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AB" w:rsidRDefault="00E532AB" w:rsidP="00A40DB2">
      <w:pPr>
        <w:pStyle w:val="a3"/>
        <w:tabs>
          <w:tab w:val="left" w:pos="70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4A9D" w:rsidRPr="006A4A9D" w:rsidRDefault="006A4A9D" w:rsidP="006A4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A9D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6A4A9D" w:rsidRDefault="006A4A9D" w:rsidP="006A4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A9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A4A9D" w:rsidRDefault="006A4A9D" w:rsidP="006A4A9D"/>
    <w:p w:rsidR="00BE333A" w:rsidRPr="006A4A9D" w:rsidRDefault="006A4A9D" w:rsidP="006A4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A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4A9D" w:rsidRDefault="007A005E" w:rsidP="006A4A9D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09.06.2023</w:t>
      </w:r>
      <w:r>
        <w:rPr>
          <w:rFonts w:ascii="Times New Roman" w:hAnsi="Times New Roman" w:cs="Times New Roman"/>
          <w:sz w:val="28"/>
          <w:szCs w:val="28"/>
        </w:rPr>
        <w:tab/>
        <w:t>№ 34-п</w:t>
      </w:r>
    </w:p>
    <w:p w:rsidR="006A4A9D" w:rsidRDefault="006A4A9D" w:rsidP="006A4A9D">
      <w:pPr>
        <w:rPr>
          <w:rFonts w:ascii="Times New Roman" w:hAnsi="Times New Roman" w:cs="Times New Roman"/>
          <w:sz w:val="28"/>
          <w:szCs w:val="28"/>
        </w:rPr>
      </w:pPr>
    </w:p>
    <w:p w:rsidR="006A4A9D" w:rsidRPr="006A4A9D" w:rsidRDefault="006A4A9D" w:rsidP="00E532A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A9D">
        <w:rPr>
          <w:rFonts w:ascii="Times New Roman" w:hAnsi="Times New Roman" w:cs="Times New Roman"/>
          <w:sz w:val="28"/>
          <w:szCs w:val="28"/>
        </w:rPr>
        <w:t>О методике прогнозирования поступлений доходов в бюджет</w:t>
      </w:r>
    </w:p>
    <w:p w:rsidR="006A4A9D" w:rsidRDefault="006A4A9D" w:rsidP="00E532AB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A9D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A9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A4A9D" w:rsidRDefault="006A4A9D" w:rsidP="006A4A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ст.160.1 Бюджетного кодекса Российской Федерации, Постановление Правительства РФ от 23.06.2016 №574 «Об общих требованиях к методике прогнозирования поступлений доходов в бюджеты бюджетной системы Российской Федерации», ПОСТАНОВЛЯЮ:</w:t>
      </w:r>
    </w:p>
    <w:p w:rsidR="006A4A9D" w:rsidRDefault="006A4A9D" w:rsidP="006A4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методику </w:t>
      </w:r>
      <w:r w:rsidRPr="006A4A9D">
        <w:rPr>
          <w:rFonts w:ascii="Times New Roman" w:hAnsi="Times New Roman" w:cs="Times New Roman"/>
          <w:sz w:val="28"/>
          <w:szCs w:val="28"/>
        </w:rPr>
        <w:t>прогнозирования поступлений доходов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A9D">
        <w:rPr>
          <w:rFonts w:ascii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A9D" w:rsidRDefault="006A4A9D" w:rsidP="006A4A9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от 11.03.2020 №5-п «О методике прогнозирования поступлений доходов в бюджет Утьминского сельского поселения Тевризского муниципального района Омской области» считать утратившим силу.</w:t>
      </w:r>
    </w:p>
    <w:p w:rsidR="006A4A9D" w:rsidRPr="006A4A9D" w:rsidRDefault="006A4A9D" w:rsidP="006A4A9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Pr="006A4A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6A4A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6A4A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4A9D">
        <w:rPr>
          <w:rFonts w:ascii="Times New Roman" w:hAnsi="Times New Roman" w:cs="Times New Roman"/>
          <w:sz w:val="28"/>
          <w:szCs w:val="28"/>
        </w:rPr>
        <w:t>)</w:t>
      </w:r>
    </w:p>
    <w:p w:rsidR="006A4A9D" w:rsidRPr="00E532AB" w:rsidRDefault="006A4A9D" w:rsidP="006A4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9D" w:rsidRPr="006A4A9D" w:rsidRDefault="006A4A9D" w:rsidP="006A4A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6A4A9D" w:rsidRDefault="006A4A9D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6A4A9D" w:rsidRDefault="006A4A9D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6A4A9D" w:rsidRDefault="006A4A9D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1B1240" w:rsidRDefault="001B1240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  <w:sectPr w:rsidR="001B1240" w:rsidSect="00BE3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240" w:rsidRPr="001B1240" w:rsidRDefault="001B1240" w:rsidP="001B1240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B12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lastRenderedPageBreak/>
        <w:t xml:space="preserve">Приложение </w:t>
      </w:r>
    </w:p>
    <w:p w:rsidR="001B1240" w:rsidRPr="001B1240" w:rsidRDefault="001B1240" w:rsidP="001B1240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1B12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                           к постановлению </w:t>
      </w:r>
    </w:p>
    <w:p w:rsidR="001B1240" w:rsidRPr="001B1240" w:rsidRDefault="001B1240" w:rsidP="001B1240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B124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Администрации Утьминского сельского поселения</w:t>
      </w:r>
    </w:p>
    <w:p w:rsidR="001B1240" w:rsidRPr="001B1240" w:rsidRDefault="001B1240" w:rsidP="001B1240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1B12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Тевризского муниципального  района</w:t>
      </w:r>
    </w:p>
    <w:p w:rsidR="001B1240" w:rsidRPr="001B1240" w:rsidRDefault="001B1240" w:rsidP="001B1240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1B124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Омской области </w:t>
      </w:r>
    </w:p>
    <w:p w:rsidR="001B1240" w:rsidRPr="001B1240" w:rsidRDefault="007A005E" w:rsidP="001B1240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от 09.06.2023 г. № 34-п</w:t>
      </w:r>
    </w:p>
    <w:p w:rsidR="001B1240" w:rsidRDefault="001B1240" w:rsidP="001B1240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1B1240" w:rsidRDefault="001B1240" w:rsidP="001B1240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1B1240" w:rsidRDefault="001B1240" w:rsidP="001B1240">
      <w:pPr>
        <w:widowControl w:val="0"/>
        <w:suppressAutoHyphens/>
        <w:spacing w:after="0"/>
        <w:ind w:firstLine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МЕТОДИКА</w:t>
      </w:r>
    </w:p>
    <w:p w:rsidR="001B1240" w:rsidRDefault="001B1240" w:rsidP="001B1240">
      <w:pPr>
        <w:widowControl w:val="0"/>
        <w:suppressAutoHyphens/>
        <w:spacing w:after="0"/>
        <w:ind w:firstLine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прогнозирования поступлений доходов в бюджет Утьминского сельского поселения Тевризского муниципального района Омской области</w:t>
      </w:r>
    </w:p>
    <w:p w:rsidR="00C772D9" w:rsidRDefault="00C772D9" w:rsidP="001B1240">
      <w:pPr>
        <w:widowControl w:val="0"/>
        <w:suppressAutoHyphens/>
        <w:spacing w:after="0"/>
        <w:ind w:firstLine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C772D9" w:rsidRPr="00C772D9" w:rsidRDefault="00C772D9" w:rsidP="00C772D9">
      <w:pPr>
        <w:pStyle w:val="a7"/>
        <w:widowControl w:val="0"/>
        <w:numPr>
          <w:ilvl w:val="0"/>
          <w:numId w:val="3"/>
        </w:numPr>
        <w:suppressAutoHyphens/>
        <w:spacing w:after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Общие положения</w:t>
      </w:r>
    </w:p>
    <w:p w:rsidR="00C772D9" w:rsidRDefault="00C772D9" w:rsidP="001B1240">
      <w:pPr>
        <w:widowControl w:val="0"/>
        <w:suppressAutoHyphens/>
        <w:spacing w:after="0"/>
        <w:ind w:firstLine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C772D9" w:rsidRPr="00C772D9" w:rsidRDefault="00C772D9" w:rsidP="00C772D9">
      <w:pPr>
        <w:pStyle w:val="a7"/>
        <w:numPr>
          <w:ilvl w:val="1"/>
          <w:numId w:val="3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772D9">
        <w:rPr>
          <w:rFonts w:ascii="Times New Roman" w:hAnsi="Times New Roman" w:cs="Times New Roman"/>
          <w:sz w:val="28"/>
          <w:szCs w:val="28"/>
        </w:rPr>
        <w:t>Настоящая методика прогнозирования поступлений доходов в бюджет Утьминского сельского поселения Тевризского муниципального района Омской области разработана в соответствии с общими требованиями, установленными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и применяется для расчета доходов бюджета  Утьминского сельского поселения Тевризского муниципального района Омской области.</w:t>
      </w:r>
      <w:proofErr w:type="gramEnd"/>
    </w:p>
    <w:p w:rsidR="00C772D9" w:rsidRPr="00C772D9" w:rsidRDefault="00C772D9" w:rsidP="00C772D9">
      <w:pPr>
        <w:pStyle w:val="a7"/>
        <w:numPr>
          <w:ilvl w:val="1"/>
          <w:numId w:val="3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 xml:space="preserve"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C772D9"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gramEnd"/>
      <w:r w:rsidRPr="00C772D9">
        <w:rPr>
          <w:rFonts w:ascii="Times New Roman" w:hAnsi="Times New Roman" w:cs="Times New Roman"/>
          <w:sz w:val="28"/>
          <w:szCs w:val="28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C772D9">
        <w:rPr>
          <w:rFonts w:ascii="Times New Roman" w:hAnsi="Times New Roman" w:cs="Times New Roman"/>
          <w:sz w:val="28"/>
          <w:szCs w:val="28"/>
        </w:rPr>
        <w:t>Методика прогнозирования разрабатывается по каждому виду  доходов (далее - вид доходов) по форме согласно приложению и содержит:</w:t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>а) наименование вида доходов и соответствующий код бюджетной классификации Российской Федерации;</w:t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 xml:space="preserve">б) описание показателей, используемых для расчета прогнозного объема поступлений по каждому виду доходов, с указанием алгоритма </w:t>
      </w:r>
      <w:r w:rsidRPr="00C772D9">
        <w:rPr>
          <w:rFonts w:ascii="Times New Roman" w:hAnsi="Times New Roman" w:cs="Times New Roman"/>
          <w:sz w:val="28"/>
          <w:szCs w:val="28"/>
        </w:rPr>
        <w:lastRenderedPageBreak/>
        <w:t>определения значения (источника данных) для соответствующего показателя (включая корректирующие показатели);</w:t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 xml:space="preserve">усреднение - расчет на основании </w:t>
      </w:r>
      <w:proofErr w:type="gramStart"/>
      <w:r w:rsidRPr="00C772D9"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 w:rsidRPr="00C772D9"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C772D9"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C772D9">
        <w:rPr>
          <w:rFonts w:ascii="Times New Roman" w:hAnsi="Times New Roman" w:cs="Times New Roman"/>
          <w:sz w:val="28"/>
          <w:szCs w:val="28"/>
        </w:rPr>
        <w:t>;</w:t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2D9">
        <w:rPr>
          <w:rFonts w:ascii="Times New Roman" w:hAnsi="Times New Roman" w:cs="Times New Roman"/>
          <w:sz w:val="28"/>
          <w:szCs w:val="28"/>
        </w:rPr>
        <w:t>г) описание фактического алгоритма (и формулу) расчета прогнозируемого объема поступлений в бюджеты бюджетной системы Российской Федерации.</w:t>
      </w:r>
      <w:r w:rsidRPr="00C772D9">
        <w:rPr>
          <w:rFonts w:ascii="Times New Roman" w:hAnsi="Times New Roman" w:cs="Times New Roman"/>
          <w:sz w:val="28"/>
          <w:szCs w:val="28"/>
        </w:rPr>
        <w:tab/>
      </w:r>
    </w:p>
    <w:p w:rsidR="00C772D9" w:rsidRPr="00C772D9" w:rsidRDefault="00C772D9" w:rsidP="00C772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772D9" w:rsidRDefault="00C772D9" w:rsidP="00C772D9">
      <w:pPr>
        <w:ind w:firstLine="708"/>
        <w:rPr>
          <w:sz w:val="28"/>
          <w:szCs w:val="28"/>
        </w:rPr>
      </w:pPr>
    </w:p>
    <w:p w:rsidR="00C772D9" w:rsidRDefault="00C772D9" w:rsidP="00C772D9">
      <w:pPr>
        <w:ind w:firstLine="708"/>
        <w:rPr>
          <w:sz w:val="28"/>
          <w:szCs w:val="28"/>
        </w:rPr>
      </w:pPr>
    </w:p>
    <w:p w:rsidR="00C772D9" w:rsidRDefault="00C772D9" w:rsidP="00C772D9">
      <w:pPr>
        <w:ind w:firstLine="708"/>
        <w:rPr>
          <w:sz w:val="28"/>
          <w:szCs w:val="28"/>
        </w:rPr>
      </w:pPr>
    </w:p>
    <w:p w:rsidR="00C772D9" w:rsidRDefault="00C772D9" w:rsidP="00C772D9">
      <w:pPr>
        <w:ind w:firstLine="708"/>
        <w:rPr>
          <w:sz w:val="28"/>
          <w:szCs w:val="28"/>
        </w:rPr>
      </w:pPr>
    </w:p>
    <w:p w:rsidR="00C772D9" w:rsidRDefault="00C772D9" w:rsidP="00C772D9">
      <w:pPr>
        <w:ind w:firstLine="708"/>
        <w:rPr>
          <w:sz w:val="28"/>
          <w:szCs w:val="28"/>
        </w:rPr>
      </w:pPr>
    </w:p>
    <w:p w:rsidR="00C772D9" w:rsidRDefault="00C772D9" w:rsidP="00C772D9">
      <w:pPr>
        <w:ind w:firstLine="708"/>
        <w:rPr>
          <w:sz w:val="28"/>
          <w:szCs w:val="28"/>
        </w:rPr>
      </w:pPr>
    </w:p>
    <w:p w:rsidR="001B1240" w:rsidRDefault="001B1240" w:rsidP="001B1240">
      <w:pPr>
        <w:widowControl w:val="0"/>
        <w:suppressAutoHyphens/>
        <w:spacing w:after="0"/>
        <w:ind w:firstLine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B865AE" w:rsidRDefault="00B865AE" w:rsidP="001B1240">
      <w:pPr>
        <w:widowControl w:val="0"/>
        <w:suppressAutoHyphens/>
        <w:spacing w:after="0"/>
        <w:ind w:firstLine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A4A9D" w:rsidRDefault="006A4A9D" w:rsidP="006A4A9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  <w:sectPr w:rsidR="006A4A9D" w:rsidSect="00BE3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240" w:rsidRDefault="001B1240" w:rsidP="006A4A9D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1B1240" w:rsidRDefault="001B1240" w:rsidP="006A4A9D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1B1240" w:rsidRDefault="001B1240" w:rsidP="006A4A9D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A4A9D" w:rsidRDefault="00F32ECD" w:rsidP="006A4A9D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МЕ</w:t>
      </w:r>
      <w:r w:rsidR="006A4A9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ТОДИКА</w:t>
      </w:r>
    </w:p>
    <w:p w:rsidR="006A4A9D" w:rsidRDefault="006A4A9D" w:rsidP="006A4A9D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прогнозирования поступлений доходов в бюджет </w:t>
      </w:r>
      <w:r w:rsidR="00F32EC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сельского поселения Тевризского муниципального района Омской области </w:t>
      </w:r>
    </w:p>
    <w:p w:rsidR="006A4A9D" w:rsidRDefault="006A4A9D" w:rsidP="006A4A9D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77"/>
        <w:gridCol w:w="849"/>
        <w:gridCol w:w="2410"/>
        <w:gridCol w:w="1984"/>
        <w:gridCol w:w="2268"/>
        <w:gridCol w:w="992"/>
        <w:gridCol w:w="2127"/>
        <w:gridCol w:w="1701"/>
        <w:gridCol w:w="1842"/>
      </w:tblGrid>
      <w:tr w:rsidR="006A4A9D" w:rsidRPr="002B3978" w:rsidTr="0082316F">
        <w:tc>
          <w:tcPr>
            <w:tcW w:w="677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/</w:t>
            </w:r>
            <w:proofErr w:type="spellStart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49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410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именование</w:t>
            </w:r>
            <w:r w:rsidR="00E532A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1984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268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127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701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Алгоритм расчета</w:t>
            </w:r>
          </w:p>
        </w:tc>
        <w:tc>
          <w:tcPr>
            <w:tcW w:w="1842" w:type="dxa"/>
          </w:tcPr>
          <w:p w:rsidR="006A4A9D" w:rsidRPr="002B397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Описание показателей</w:t>
            </w:r>
          </w:p>
        </w:tc>
      </w:tr>
      <w:tr w:rsidR="006A4A9D" w:rsidRPr="002326EA" w:rsidTr="0082316F">
        <w:tc>
          <w:tcPr>
            <w:tcW w:w="67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2268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gram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ПД </w:t>
            </w:r>
            <w:proofErr w:type="spell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proofErr w:type="gram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spellEnd"/>
            <w:proofErr w:type="gramEnd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 = ∑ L × H</w:t>
            </w:r>
          </w:p>
        </w:tc>
        <w:tc>
          <w:tcPr>
            <w:tcW w:w="1701" w:type="dxa"/>
          </w:tcPr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</w:p>
        </w:tc>
        <w:tc>
          <w:tcPr>
            <w:tcW w:w="1842" w:type="dxa"/>
          </w:tcPr>
          <w:p w:rsidR="006A4A9D" w:rsidRPr="002326EA" w:rsidRDefault="006A4A9D" w:rsidP="00823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– арендная плата по договору аренды</w:t>
            </w:r>
          </w:p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 – количество полных месяцев действия договора аренды</w:t>
            </w:r>
          </w:p>
        </w:tc>
      </w:tr>
      <w:tr w:rsidR="006A4A9D" w:rsidRPr="002326EA" w:rsidTr="0082316F">
        <w:tc>
          <w:tcPr>
            <w:tcW w:w="67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111050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5100000120</w:t>
            </w:r>
          </w:p>
        </w:tc>
        <w:tc>
          <w:tcPr>
            <w:tcW w:w="2268" w:type="dxa"/>
          </w:tcPr>
          <w:p w:rsidR="006A4A9D" w:rsidRPr="007B3BC1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992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Прямой расчет</w:t>
            </w:r>
          </w:p>
        </w:tc>
        <w:tc>
          <w:tcPr>
            <w:tcW w:w="2127" w:type="dxa"/>
          </w:tcPr>
          <w:p w:rsidR="006A4A9D" w:rsidRPr="007B3BC1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ПДа=</w:t>
            </w:r>
            <w:proofErr w:type="spellEnd"/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∑S×L</w:t>
            </w:r>
          </w:p>
        </w:tc>
        <w:tc>
          <w:tcPr>
            <w:tcW w:w="1701" w:type="dxa"/>
          </w:tcPr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</w:p>
        </w:tc>
        <w:tc>
          <w:tcPr>
            <w:tcW w:w="1842" w:type="dxa"/>
          </w:tcPr>
          <w:p w:rsidR="006A4A9D" w:rsidRPr="007B3BC1" w:rsidRDefault="006A4A9D" w:rsidP="008231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 - площадь сдаваемых в аренду объектов,</w:t>
            </w:r>
          </w:p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- ставка арендной платы за ед. площади</w:t>
            </w:r>
          </w:p>
        </w:tc>
      </w:tr>
      <w:tr w:rsidR="006A4A9D" w:rsidRPr="002326EA" w:rsidTr="0082316F">
        <w:tc>
          <w:tcPr>
            <w:tcW w:w="67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9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Утьминского 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11105075100000120</w:t>
            </w:r>
          </w:p>
        </w:tc>
        <w:tc>
          <w:tcPr>
            <w:tcW w:w="2268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819150" cy="333375"/>
                  <wp:effectExtent l="0" t="0" r="0" b="9525"/>
                  <wp:docPr id="2" name="Рисунок 2" descr="base_23724_108318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24_108318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</w:p>
        </w:tc>
        <w:tc>
          <w:tcPr>
            <w:tcW w:w="1842" w:type="dxa"/>
          </w:tcPr>
          <w:p w:rsidR="006A4A9D" w:rsidRPr="007B3BC1" w:rsidRDefault="006A4A9D" w:rsidP="00823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B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договоров, заключенных с арендаторами;</w:t>
            </w:r>
          </w:p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 - размер арендной платы без НДС в месяц, установленный договором</w:t>
            </w:r>
          </w:p>
        </w:tc>
      </w:tr>
      <w:tr w:rsidR="006A4A9D" w:rsidRPr="002326EA" w:rsidTr="0082316F">
        <w:tc>
          <w:tcPr>
            <w:tcW w:w="67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11302065100000130</w:t>
            </w:r>
          </w:p>
        </w:tc>
        <w:tc>
          <w:tcPr>
            <w:tcW w:w="2268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457200"/>
                  <wp:effectExtent l="0" t="0" r="0" b="0"/>
                  <wp:docPr id="3" name="Рисунок 3" descr="base_23724_108318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24_108318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расчет стоимости платных услуг, показатели бухгалтерского учета</w:t>
            </w:r>
          </w:p>
        </w:tc>
        <w:tc>
          <w:tcPr>
            <w:tcW w:w="1842" w:type="dxa"/>
          </w:tcPr>
          <w:p w:rsidR="006A4A9D" w:rsidRPr="00BA0E84" w:rsidRDefault="006A4A9D" w:rsidP="008231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договоров на оказание платных услуг в прогнозируемом периоде;</w:t>
            </w:r>
          </w:p>
          <w:p w:rsidR="006A4A9D" w:rsidRPr="00BA0E84" w:rsidRDefault="006A4A9D" w:rsidP="008231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площадь помещений, по которым оказывается платная услуга;</w:t>
            </w:r>
          </w:p>
          <w:p w:rsidR="006A4A9D" w:rsidRPr="00BA0E84" w:rsidRDefault="006A4A9D" w:rsidP="008231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планируемая стоимость платных услуг за 1 кв</w:t>
            </w: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месяц;</w:t>
            </w:r>
          </w:p>
          <w:p w:rsidR="006A4A9D" w:rsidRPr="00BA0E84" w:rsidRDefault="006A4A9D" w:rsidP="008231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t>У</w:t>
            </w:r>
            <w:proofErr w:type="gramStart"/>
            <w:r w:rsidRPr="00BA0E84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t>с</w:t>
            </w: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уровень собираемости, который рассчитывается по формуле:</w:t>
            </w:r>
            <w:r w:rsidRPr="00BA0E84">
              <w:rPr>
                <w:rFonts w:ascii="Times New Roman" w:eastAsia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561975"/>
                  <wp:effectExtent l="0" t="0" r="0" b="9525"/>
                  <wp:docPr id="4" name="Рисунок 4" descr="base_23724_108318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24_108318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A9D" w:rsidRPr="00BA0E84" w:rsidRDefault="006A4A9D" w:rsidP="0082316F">
            <w:pPr>
              <w:widowControl w:val="0"/>
              <w:autoSpaceDE w:val="0"/>
              <w:autoSpaceDN w:val="0"/>
              <w:ind w:left="567"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A9D" w:rsidRPr="00BA0E84" w:rsidRDefault="006A4A9D" w:rsidP="008231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6A4A9D" w:rsidRPr="00BA0E84" w:rsidRDefault="006A4A9D" w:rsidP="0082316F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периодов (не менее 3-х лет,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предшествующих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A4A9D" w:rsidRPr="00BA0E84" w:rsidRDefault="006A4A9D" w:rsidP="0082316F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сумма поступивших платежей в периоде;</w:t>
            </w:r>
          </w:p>
          <w:p w:rsidR="006A4A9D" w:rsidRPr="00BA0E84" w:rsidRDefault="006A4A9D" w:rsidP="0082316F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- сумма начисленных платежей в периоде.</w:t>
            </w:r>
          </w:p>
          <w:p w:rsidR="006A4A9D" w:rsidRPr="00BA0E84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6A4A9D" w:rsidRPr="002326EA" w:rsidTr="0082316F">
        <w:tc>
          <w:tcPr>
            <w:tcW w:w="67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49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11302995100000130</w:t>
            </w:r>
          </w:p>
        </w:tc>
        <w:tc>
          <w:tcPr>
            <w:tcW w:w="2268" w:type="dxa"/>
          </w:tcPr>
          <w:p w:rsidR="006A4A9D" w:rsidRPr="00877CB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6A4A9D" w:rsidRPr="00877CB8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средств в текущем финансовом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6A4A9D" w:rsidRPr="00877CB8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 поселения</w:t>
            </w: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</w:t>
            </w:r>
          </w:p>
        </w:tc>
      </w:tr>
      <w:tr w:rsidR="006A4A9D" w:rsidRPr="002326EA" w:rsidTr="0082316F">
        <w:tc>
          <w:tcPr>
            <w:tcW w:w="67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11502050100000140</w:t>
            </w:r>
          </w:p>
        </w:tc>
        <w:tc>
          <w:tcPr>
            <w:tcW w:w="2268" w:type="dxa"/>
          </w:tcPr>
          <w:p w:rsidR="006A4A9D" w:rsidRPr="00877CB8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92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Методами экстраполяции и усреднения</w:t>
            </w:r>
          </w:p>
        </w:tc>
        <w:tc>
          <w:tcPr>
            <w:tcW w:w="212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733425"/>
                  <wp:effectExtent l="0" t="0" r="9525" b="9525"/>
                  <wp:docPr id="7" name="Рисунок 7" descr="base_23724_108318_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724_108318_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A4A9D" w:rsidRPr="00922FA7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существляется комбинированным методом экстраполяции и расчета среднего значения по данным отчетов об исполнении 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поселения (форма 0503127) исходя из сумм фактических поступлений доходов за три года, предшествующих текущему финансовому году (далее - три отчетных года), за последний отчетный период (далее - период) текущего финансового года и аналогичные периоды за три отчетных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6A4A9D" w:rsidRPr="00922FA7" w:rsidRDefault="006A4A9D" w:rsidP="00823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</w:t>
            </w:r>
            <w:proofErr w:type="spellEnd"/>
            <w:r w:rsidRP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отчетных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ериодов (не менее 3-х лет, предшествующих  </w:t>
            </w:r>
            <w:proofErr w:type="gramEnd"/>
          </w:p>
          <w:p w:rsidR="006A4A9D" w:rsidRPr="00922FA7" w:rsidRDefault="006A4A9D" w:rsidP="008231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прогнозируемому)</w:t>
            </w:r>
          </w:p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</w:t>
            </w:r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ru-RU"/>
              </w:rPr>
              <w:t>ф</w:t>
            </w:r>
            <w:proofErr w:type="spellEnd"/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- фактические доходы за </w:t>
            </w:r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отчетный период</w:t>
            </w:r>
          </w:p>
        </w:tc>
      </w:tr>
      <w:tr w:rsidR="006A4A9D" w:rsidRPr="002326EA" w:rsidTr="0082316F">
        <w:tc>
          <w:tcPr>
            <w:tcW w:w="67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49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11610100100000140</w:t>
            </w:r>
          </w:p>
        </w:tc>
        <w:tc>
          <w:tcPr>
            <w:tcW w:w="2268" w:type="dxa"/>
          </w:tcPr>
          <w:p w:rsidR="006A4A9D" w:rsidRPr="00765604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65604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92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6A4A9D" w:rsidRPr="002326EA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6A4A9D" w:rsidRPr="002326EA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</w:t>
            </w:r>
            <w:r w:rsidRPr="0087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в текущем финансовом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6A4A9D" w:rsidRPr="00FB550B" w:rsidRDefault="006A4A9D" w:rsidP="0082316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поселения</w:t>
            </w:r>
            <w:r w:rsidRPr="00FB550B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 в соответствии с исполнительными документами</w:t>
            </w:r>
          </w:p>
        </w:tc>
      </w:tr>
      <w:tr w:rsidR="006A4A9D" w:rsidRPr="002326EA" w:rsidTr="0082316F">
        <w:tc>
          <w:tcPr>
            <w:tcW w:w="67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49" w:type="dxa"/>
          </w:tcPr>
          <w:p w:rsidR="006A4A9D" w:rsidRDefault="00F32EC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11701050100000180</w:t>
            </w:r>
          </w:p>
        </w:tc>
        <w:tc>
          <w:tcPr>
            <w:tcW w:w="2268" w:type="dxa"/>
          </w:tcPr>
          <w:p w:rsidR="006A4A9D" w:rsidRPr="00FB550B" w:rsidRDefault="006A4A9D" w:rsidP="008231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A4A9D" w:rsidRPr="00FB550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6A4A9D" w:rsidRPr="00FB550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A9D" w:rsidRPr="002326EA" w:rsidTr="0082316F">
        <w:tc>
          <w:tcPr>
            <w:tcW w:w="67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Утьминского 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11705050100000180</w:t>
            </w:r>
          </w:p>
        </w:tc>
        <w:tc>
          <w:tcPr>
            <w:tcW w:w="2268" w:type="dxa"/>
          </w:tcPr>
          <w:p w:rsidR="006A4A9D" w:rsidRPr="00FB550B" w:rsidRDefault="006A4A9D" w:rsidP="008231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6A4A9D" w:rsidRPr="00877CB8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средств в текущем финансовом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6A4A9D" w:rsidRPr="00FB550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</w:rPr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поселения</w:t>
            </w:r>
            <w:r w:rsidRPr="00FB550B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</w:t>
            </w:r>
          </w:p>
        </w:tc>
      </w:tr>
      <w:tr w:rsidR="006A4A9D" w:rsidRPr="002326EA" w:rsidTr="0082316F">
        <w:tc>
          <w:tcPr>
            <w:tcW w:w="67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9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1984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20215001100000150</w:t>
            </w:r>
          </w:p>
        </w:tc>
        <w:tc>
          <w:tcPr>
            <w:tcW w:w="2268" w:type="dxa"/>
          </w:tcPr>
          <w:p w:rsidR="006A4A9D" w:rsidRPr="00765604" w:rsidRDefault="006A4A9D" w:rsidP="008231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</w:t>
            </w:r>
            <w:r w:rsidRPr="00AA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Прямой расчет</w:t>
            </w:r>
          </w:p>
        </w:tc>
        <w:tc>
          <w:tcPr>
            <w:tcW w:w="212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 w:val="restart"/>
          </w:tcPr>
          <w:p w:rsidR="006A4A9D" w:rsidRPr="00AA56C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 xml:space="preserve">Объемы безвозмездных поступлений из </w:t>
            </w:r>
            <w:r w:rsidRPr="00AA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бюджетов бюджетной системы прогнозируются в соответствии с объемами, предусмотренными решением Тевризского районного Совета «О бюджете муниципального района на очередной финансовый год (на очередной финансовый год и плановый период), Законом об областном бюджете на очередной финансовый год (на очередной финансовый год и плановый период) (проект закона об областном бюджете на очередной финансовый год и плановый период</w:t>
            </w:r>
            <w:proofErr w:type="gramEnd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) и (или) правовыми актами Правительства Омской области на соответствующи</w:t>
            </w:r>
            <w:r w:rsidRPr="00AA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год</w:t>
            </w:r>
          </w:p>
        </w:tc>
        <w:tc>
          <w:tcPr>
            <w:tcW w:w="1842" w:type="dxa"/>
            <w:vMerge w:val="restart"/>
          </w:tcPr>
          <w:p w:rsidR="006A4A9D" w:rsidRPr="00FD2DDC" w:rsidRDefault="006A4A9D" w:rsidP="0082316F">
            <w:pPr>
              <w:widowControl w:val="0"/>
              <w:suppressAutoHyphens/>
              <w:ind w:left="33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gramStart"/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 xml:space="preserve">Источник данных: объем межбюджетных </w:t>
            </w:r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трансфертов, субсидий, субвенций и иных межбюджетных трансфертов, утвержденный Решением о бюджете муниципального района (проектом Решения о бюджете муниципального района), Законом об областном бюджете на очередной финансовый год (на очередной финансовый год и плановый период) (проектом закона об областном бюджете на очередной финансовый год и плановый период), нормативными правовыми актами органов субъекта исполнительной власти и муниципальными правовыми</w:t>
            </w:r>
            <w:proofErr w:type="gramEnd"/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актами.</w:t>
            </w:r>
          </w:p>
          <w:p w:rsidR="006A4A9D" w:rsidRPr="00FD2DDC" w:rsidRDefault="006A4A9D" w:rsidP="0082316F">
            <w:pPr>
              <w:widowControl w:val="0"/>
              <w:suppressAutoHyphens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A9D" w:rsidRPr="002326EA" w:rsidTr="0082316F">
        <w:tc>
          <w:tcPr>
            <w:tcW w:w="67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49" w:type="dxa"/>
          </w:tcPr>
          <w:p w:rsidR="006A4A9D" w:rsidRDefault="00F32EC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2268" w:type="dxa"/>
          </w:tcPr>
          <w:p w:rsidR="006A4A9D" w:rsidRPr="00AA56CB" w:rsidRDefault="006A4A9D" w:rsidP="008231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/>
          </w:tcPr>
          <w:p w:rsidR="006A4A9D" w:rsidRPr="00AA56C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A4A9D" w:rsidRPr="00FB550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A9D" w:rsidRPr="002326EA" w:rsidTr="0082316F">
        <w:tc>
          <w:tcPr>
            <w:tcW w:w="67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2268" w:type="dxa"/>
          </w:tcPr>
          <w:p w:rsidR="006A4A9D" w:rsidRPr="00AA56CB" w:rsidRDefault="006A4A9D" w:rsidP="008231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/>
          </w:tcPr>
          <w:p w:rsidR="006A4A9D" w:rsidRPr="00AA56C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A4A9D" w:rsidRPr="00FB550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A9D" w:rsidRPr="002326EA" w:rsidTr="0082316F">
        <w:tc>
          <w:tcPr>
            <w:tcW w:w="67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49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Утьминского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20805000100000150</w:t>
            </w:r>
          </w:p>
        </w:tc>
        <w:tc>
          <w:tcPr>
            <w:tcW w:w="2268" w:type="dxa"/>
          </w:tcPr>
          <w:p w:rsidR="006A4A9D" w:rsidRPr="00FD2DDC" w:rsidRDefault="006A4A9D" w:rsidP="008231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DDC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A4A9D" w:rsidRPr="00AA56C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6A4A9D" w:rsidRPr="00FB550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A9D" w:rsidRPr="002326EA" w:rsidTr="0082316F">
        <w:tc>
          <w:tcPr>
            <w:tcW w:w="67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</w:tcPr>
          <w:p w:rsidR="006A4A9D" w:rsidRPr="002326EA" w:rsidRDefault="006A4A9D" w:rsidP="00F32EC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r w:rsidR="00F32EC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Утьминского 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21960010100000150</w:t>
            </w:r>
          </w:p>
        </w:tc>
        <w:tc>
          <w:tcPr>
            <w:tcW w:w="2268" w:type="dxa"/>
          </w:tcPr>
          <w:p w:rsidR="006A4A9D" w:rsidRPr="00FD2DDC" w:rsidRDefault="006A4A9D" w:rsidP="008231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DD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A4A9D" w:rsidRDefault="006A4A9D" w:rsidP="0082316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A4A9D" w:rsidRPr="00AA56C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6A4A9D" w:rsidRPr="00FB550B" w:rsidRDefault="006A4A9D" w:rsidP="0082316F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A9D" w:rsidRDefault="006A4A9D" w:rsidP="00F32ECD">
      <w:pPr>
        <w:pStyle w:val="a3"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6A4A9D" w:rsidSect="006A4A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00F4"/>
    <w:multiLevelType w:val="hybridMultilevel"/>
    <w:tmpl w:val="9C4C971A"/>
    <w:lvl w:ilvl="0" w:tplc="ECB6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0F05DE"/>
    <w:multiLevelType w:val="hybridMultilevel"/>
    <w:tmpl w:val="24869A64"/>
    <w:lvl w:ilvl="0" w:tplc="ED78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7C1FEE"/>
    <w:multiLevelType w:val="multilevel"/>
    <w:tmpl w:val="A7561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A9D"/>
    <w:rsid w:val="001B1240"/>
    <w:rsid w:val="001C7A27"/>
    <w:rsid w:val="0035691B"/>
    <w:rsid w:val="00521DB3"/>
    <w:rsid w:val="006A4A9D"/>
    <w:rsid w:val="006C7CF6"/>
    <w:rsid w:val="007A005E"/>
    <w:rsid w:val="008B11D1"/>
    <w:rsid w:val="00A40DB2"/>
    <w:rsid w:val="00B865AE"/>
    <w:rsid w:val="00BE333A"/>
    <w:rsid w:val="00C772D9"/>
    <w:rsid w:val="00CF7B65"/>
    <w:rsid w:val="00D11B8B"/>
    <w:rsid w:val="00E532AB"/>
    <w:rsid w:val="00E96480"/>
    <w:rsid w:val="00F3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A9D"/>
    <w:pPr>
      <w:spacing w:after="0" w:line="240" w:lineRule="auto"/>
    </w:pPr>
  </w:style>
  <w:style w:type="table" w:styleId="a4">
    <w:name w:val="Table Grid"/>
    <w:basedOn w:val="a1"/>
    <w:uiPriority w:val="59"/>
    <w:rsid w:val="006A4A9D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A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7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2023-06-09T02:47:00Z</cp:lastPrinted>
  <dcterms:created xsi:type="dcterms:W3CDTF">2023-06-05T09:41:00Z</dcterms:created>
  <dcterms:modified xsi:type="dcterms:W3CDTF">2023-06-09T02:54:00Z</dcterms:modified>
</cp:coreProperties>
</file>