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2" w:rsidRDefault="00484322" w:rsidP="00813BC6">
      <w:pPr>
        <w:pStyle w:val="a5"/>
        <w:tabs>
          <w:tab w:val="left" w:pos="7290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АДМИНИСТРАЦИЯ 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УТЬМИНСКОГО СЕЛЬСКОГО ПОСЕЛЕНИЯ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ТЕВРИЗСКОГО МУНИЦИПАЛЬНОГО РАЙОНА  </w:t>
      </w: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ОМСКОЙ ОБЛАСТИ</w:t>
      </w:r>
    </w:p>
    <w:p w:rsidR="00335C61" w:rsidRDefault="00335C61" w:rsidP="00335C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335C61" w:rsidRDefault="00335C61" w:rsidP="00335C6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5C61" w:rsidRDefault="00335C61" w:rsidP="00335C61">
      <w:pPr>
        <w:pStyle w:val="a5"/>
        <w:spacing w:before="0" w:beforeAutospacing="0" w:after="0" w:afterAutospacing="0"/>
      </w:pPr>
      <w:r>
        <w:t xml:space="preserve"> </w:t>
      </w:r>
    </w:p>
    <w:p w:rsidR="00335C61" w:rsidRDefault="00775F98" w:rsidP="00335C61">
      <w:pPr>
        <w:pStyle w:val="a5"/>
        <w:jc w:val="center"/>
      </w:pPr>
      <w:r>
        <w:t>19.02.</w:t>
      </w:r>
      <w:r w:rsidR="003C7F04">
        <w:t>2024</w:t>
      </w:r>
      <w:r w:rsidR="00335C61">
        <w:t xml:space="preserve">                                                                                 </w:t>
      </w:r>
      <w:r w:rsidR="003C7F04">
        <w:t xml:space="preserve">  </w:t>
      </w:r>
      <w:r>
        <w:t xml:space="preserve">                        № 12-п</w:t>
      </w:r>
    </w:p>
    <w:p w:rsidR="00335C61" w:rsidRDefault="00335C61" w:rsidP="00335C61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отчёта о  результатах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>
        <w:rPr>
          <w:rFonts w:ascii="Times New Roman" w:hAnsi="Times New Roman"/>
          <w:sz w:val="24"/>
          <w:szCs w:val="24"/>
        </w:rPr>
        <w:t xml:space="preserve"> Утьминского сельского поселения Тевризского муниципального района Омской об</w:t>
      </w:r>
      <w:r w:rsidR="003C7F04">
        <w:rPr>
          <w:rFonts w:ascii="Times New Roman" w:hAnsi="Times New Roman"/>
          <w:sz w:val="24"/>
          <w:szCs w:val="24"/>
        </w:rPr>
        <w:t>ласти  на 2017-2033 годы за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35C61" w:rsidRDefault="00335C61" w:rsidP="00335C61">
      <w:pPr>
        <w:spacing w:line="240" w:lineRule="auto"/>
        <w:ind w:right="-235" w:hanging="180"/>
        <w:jc w:val="center"/>
        <w:rPr>
          <w:rFonts w:ascii="Times New Roman" w:hAnsi="Times New Roman"/>
          <w:sz w:val="24"/>
          <w:szCs w:val="24"/>
        </w:rPr>
      </w:pPr>
    </w:p>
    <w:p w:rsidR="00335C61" w:rsidRDefault="00335C61" w:rsidP="00335C6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Style w:val="a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соответствии с</w:t>
      </w:r>
      <w:r>
        <w:rPr>
          <w:rStyle w:val="apple-converted-space"/>
          <w:sz w:val="24"/>
          <w:szCs w:val="24"/>
          <w:shd w:val="clear" w:color="auto" w:fill="FFFFFF"/>
        </w:rPr>
        <w:t xml:space="preserve"> 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>Градостроительным кодексом Российской Федерации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8" w:history="1">
        <w:r>
          <w:rPr>
            <w:rStyle w:val="a3"/>
            <w:sz w:val="24"/>
            <w:szCs w:val="24"/>
            <w:shd w:val="clear" w:color="auto" w:fill="FFFFFF"/>
          </w:rPr>
          <w:t>постановлением Правительства Российской Федерации от 14.06.2013 №  502 "Об утверждении требований к программам комплексного развития систем коммунальной инфраструктуры поселений, городских округов"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</w:t>
      </w:r>
      <w:proofErr w:type="gramEnd"/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>
          <w:rPr>
            <w:rStyle w:val="a3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Утьминского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Тевризского муниципального района Омской области, администрация Утьминского сельского поселения </w:t>
      </w:r>
      <w:r>
        <w:rPr>
          <w:rStyle w:val="a4"/>
        </w:rPr>
        <w:t>постановляет:</w:t>
      </w:r>
    </w:p>
    <w:p w:rsidR="00335C61" w:rsidRDefault="003C7F04" w:rsidP="00335C61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Утвердить отчёт за 2023</w:t>
      </w:r>
      <w:r w:rsidR="00335C61">
        <w:t xml:space="preserve"> год о результатах </w:t>
      </w:r>
      <w:proofErr w:type="gramStart"/>
      <w:r w:rsidR="00335C61">
        <w:t>оценки эффективности реализации  муниципальной программы комплексного развития систем коммунальной инфраструктуры</w:t>
      </w:r>
      <w:proofErr w:type="gramEnd"/>
      <w:r w:rsidR="00335C61">
        <w:t xml:space="preserve"> Утьминского сельского поселения Тевризского муниципального района Омской области  на 2017-2033 годы. (Приложение)</w:t>
      </w:r>
    </w:p>
    <w:p w:rsidR="00335C61" w:rsidRDefault="00335C61" w:rsidP="00335C61">
      <w:pPr>
        <w:pStyle w:val="a5"/>
        <w:spacing w:before="0" w:beforeAutospacing="0" w:after="0" w:afterAutospacing="0"/>
        <w:jc w:val="both"/>
      </w:pPr>
    </w:p>
    <w:p w:rsidR="00335C61" w:rsidRDefault="00335C61" w:rsidP="00813BC6">
      <w:pPr>
        <w:pStyle w:val="a5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Опубликовать настоящее постановление в газете «</w:t>
      </w:r>
      <w:proofErr w:type="spellStart"/>
      <w:r>
        <w:t>Тевризский</w:t>
      </w:r>
      <w:proofErr w:type="spellEnd"/>
      <w:r>
        <w:t xml:space="preserve"> муниципальный вестник» и разместить на официальном сайте</w:t>
      </w:r>
      <w:r w:rsidR="00813BC6">
        <w:t xml:space="preserve"> Утьминского сельского поселения</w:t>
      </w:r>
      <w:r>
        <w:t xml:space="preserve"> в сети «Интернет»</w:t>
      </w:r>
      <w:r w:rsidR="00813BC6">
        <w:t>.</w:t>
      </w:r>
    </w:p>
    <w:p w:rsidR="00335C61" w:rsidRDefault="00335C61" w:rsidP="00335C61">
      <w:pPr>
        <w:pStyle w:val="consplusnormal"/>
        <w:spacing w:before="0" w:beforeAutospacing="0" w:after="0" w:afterAutospacing="0"/>
      </w:pPr>
    </w:p>
    <w:p w:rsidR="00335C61" w:rsidRDefault="00335C61" w:rsidP="00335C61">
      <w:pPr>
        <w:pStyle w:val="a7"/>
        <w:ind w:left="6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pStyle w:val="a7"/>
        <w:ind w:left="0"/>
        <w:jc w:val="both"/>
      </w:pPr>
    </w:p>
    <w:p w:rsidR="00335C61" w:rsidRDefault="00335C61" w:rsidP="00335C61">
      <w:pPr>
        <w:shd w:val="clear" w:color="auto" w:fill="FFFFFF"/>
        <w:tabs>
          <w:tab w:val="left" w:pos="67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Утьминского </w:t>
      </w:r>
    </w:p>
    <w:p w:rsidR="00335C61" w:rsidRDefault="00335C61" w:rsidP="00335C61">
      <w:pPr>
        <w:shd w:val="clear" w:color="auto" w:fill="FFFFFF"/>
        <w:tabs>
          <w:tab w:val="left" w:pos="677"/>
          <w:tab w:val="left" w:pos="661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  <w:t>С.В.Киселева</w:t>
      </w:r>
    </w:p>
    <w:p w:rsidR="00335C61" w:rsidRDefault="00335C61" w:rsidP="00335C61">
      <w:pPr>
        <w:pStyle w:val="a6"/>
        <w:ind w:left="567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3BC6" w:rsidRDefault="00813BC6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6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5"/>
        <w:spacing w:before="0" w:beforeAutospacing="0" w:after="0" w:afterAutospacing="0"/>
        <w:jc w:val="right"/>
      </w:pPr>
    </w:p>
    <w:p w:rsidR="003C7F04" w:rsidRDefault="003C7F04" w:rsidP="00335C61">
      <w:pPr>
        <w:pStyle w:val="a5"/>
        <w:spacing w:before="0" w:beforeAutospacing="0" w:after="0" w:afterAutospacing="0"/>
        <w:jc w:val="right"/>
      </w:pP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lastRenderedPageBreak/>
        <w:t>Приложение</w:t>
      </w: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t xml:space="preserve">к постановлению Администрации  </w:t>
      </w:r>
    </w:p>
    <w:p w:rsidR="00335C61" w:rsidRDefault="00335C61" w:rsidP="00335C61">
      <w:pPr>
        <w:pStyle w:val="a5"/>
        <w:spacing w:before="0" w:beforeAutospacing="0" w:after="0" w:afterAutospacing="0"/>
        <w:jc w:val="right"/>
      </w:pPr>
      <w:r>
        <w:t>Утьминского  сельского поселения</w:t>
      </w:r>
    </w:p>
    <w:p w:rsidR="00335C61" w:rsidRDefault="00775F98" w:rsidP="00335C61">
      <w:pPr>
        <w:pStyle w:val="a5"/>
        <w:spacing w:before="0" w:beforeAutospacing="0" w:after="0" w:afterAutospacing="0"/>
        <w:jc w:val="right"/>
      </w:pPr>
      <w:r>
        <w:t>от  19.02.2024г. № 12-п</w:t>
      </w:r>
    </w:p>
    <w:p w:rsidR="00335C61" w:rsidRDefault="00335C61" w:rsidP="00335C61">
      <w:pPr>
        <w:pStyle w:val="a6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35C61" w:rsidRDefault="00335C61" w:rsidP="00335C61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От</w:t>
      </w:r>
      <w:r w:rsidRPr="003C7F04">
        <w:rPr>
          <w:b/>
        </w:rPr>
        <w:t>чет о ходе работ по реализации муниципальной программы комплексного развития систем коммунальной инфраструктуры Утьминского сельского поселения Тевризского муниципального района Омской области на 2017-2033 годы</w:t>
      </w:r>
    </w:p>
    <w:p w:rsidR="00335C61" w:rsidRDefault="00857BD8" w:rsidP="00335C61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335C6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35C61" w:rsidRDefault="00335C61" w:rsidP="00335C61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Основанием для разработки Программы: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 № 131 – ФЗ «Об общих принципах организации местного самоуправления в Российской Федерации»;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2004 г</w:t>
        </w:r>
      </w:smartTag>
      <w:r>
        <w:rPr>
          <w:sz w:val="24"/>
          <w:szCs w:val="24"/>
        </w:rPr>
        <w:t>. № 210 – ФЗ «Об основах регулирования тарифов организаций коммунального комплекса»;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35C61" w:rsidRDefault="00335C61" w:rsidP="00335C61">
      <w:pPr>
        <w:pStyle w:val="13"/>
        <w:numPr>
          <w:ilvl w:val="0"/>
          <w:numId w:val="2"/>
        </w:numPr>
        <w:spacing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Приказ Министерства регионального развития Российской Федерации  «О разработке программ комплексного развития систем коммунальной инфраструктуры муниципальных образований» от 06.05.2011 № 204;</w:t>
      </w:r>
    </w:p>
    <w:p w:rsidR="00335C61" w:rsidRDefault="00335C61" w:rsidP="00335C61">
      <w:pPr>
        <w:pStyle w:val="ConsPlusNormal0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Утьминского сельского поселения Тевризского муниципального района Омской области.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 Программы:</w:t>
      </w: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Утьминского сельского поселения Тевризского муниципального района Омской области.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инфраструктуры,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еконструкция и модернизация систем коммунальной инфраструктуры, улучшение экологической ситуации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Утьминского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color w:val="000000"/>
        </w:rPr>
        <w:t>.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развития жилищного и промышленного  строительства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Утьминском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Тевризского района;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Инженерно-техническая оптимизация функционирования систем коммунальной инфраструктуры поселения;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и надежного предоставления жилищно-коммунальных услуг потребителям при соответствии требованиям экологических стандартов;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модернизация и реконструкция существующей системы;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экономических и организационных условий развития систем, коммунальной инфраструктуры поселения;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энергосбережения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инфраструктуры;</w:t>
      </w:r>
    </w:p>
    <w:p w:rsidR="00335C61" w:rsidRDefault="00335C61" w:rsidP="00335C61">
      <w:pPr>
        <w:pStyle w:val="ConsNonformat"/>
        <w:widowControl/>
        <w:numPr>
          <w:ilvl w:val="0"/>
          <w:numId w:val="3"/>
        </w:numPr>
        <w:tabs>
          <w:tab w:val="left" w:pos="397"/>
          <w:tab w:val="left" w:pos="432"/>
          <w:tab w:val="right" w:pos="7287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информации о формировании тарифов и надбавок;</w:t>
      </w: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Улучшение состояния окружающей среды, экологическая безопасность развития поселения, создание благоприятных условий для проживания граждан.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анализа существующего состояния коммунальной инфраструктуры и перспектив развития сельского поселения определены целевые показатели развития коммунальной инфраструктуры: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1. Обеспечение доступности тарифов на коммунальные услуги для населения;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расходов на коммунальные услуги в совокупном доходе семьи;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населения с доходами ниже прожиточного минимума;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уровень собираемости платежей за коммунальные услуги;</w:t>
      </w:r>
    </w:p>
    <w:p w:rsidR="00335C61" w:rsidRDefault="00335C61" w:rsidP="00335C61">
      <w:pPr>
        <w:pStyle w:val="a7"/>
        <w:numPr>
          <w:ilvl w:val="0"/>
          <w:numId w:val="4"/>
        </w:numPr>
        <w:shd w:val="clear" w:color="auto" w:fill="FFFFFF"/>
        <w:tabs>
          <w:tab w:val="left" w:pos="514"/>
        </w:tabs>
        <w:ind w:left="1418" w:hanging="284"/>
        <w:jc w:val="both"/>
        <w:rPr>
          <w:spacing w:val="3"/>
        </w:rPr>
      </w:pPr>
      <w:r>
        <w:rPr>
          <w:spacing w:val="3"/>
        </w:rPr>
        <w:t>доля получателей субсидий на оплату коммунальных услуг в общей численности населения</w:t>
      </w:r>
    </w:p>
    <w:p w:rsidR="00335C61" w:rsidRDefault="00335C61" w:rsidP="00335C61">
      <w:pPr>
        <w:shd w:val="clear" w:color="auto" w:fill="FFFFFF"/>
        <w:tabs>
          <w:tab w:val="left" w:pos="51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C61" w:rsidRDefault="00335C61" w:rsidP="00335C61">
      <w:pPr>
        <w:pStyle w:val="a7"/>
        <w:shd w:val="clear" w:color="auto" w:fill="FFFFFF"/>
        <w:tabs>
          <w:tab w:val="left" w:pos="514"/>
        </w:tabs>
        <w:jc w:val="both"/>
      </w:pPr>
      <w:r>
        <w:rPr>
          <w:color w:val="000000"/>
        </w:rPr>
        <w:t>2.Обеспечение качества предоставления коммунальных услуг;</w:t>
      </w:r>
      <w:r>
        <w:t xml:space="preserve"> </w:t>
      </w:r>
    </w:p>
    <w:p w:rsidR="00335C61" w:rsidRDefault="00335C61" w:rsidP="00335C6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продолжительность (бесперебойность) поставки товаров и услуг;</w:t>
      </w:r>
    </w:p>
    <w:p w:rsidR="00335C61" w:rsidRDefault="00335C61" w:rsidP="00335C61">
      <w:pPr>
        <w:pStyle w:val="a7"/>
        <w:numPr>
          <w:ilvl w:val="0"/>
          <w:numId w:val="5"/>
        </w:numPr>
        <w:shd w:val="clear" w:color="auto" w:fill="FFFFFF"/>
        <w:tabs>
          <w:tab w:val="left" w:pos="514"/>
        </w:tabs>
        <w:ind w:hanging="295"/>
        <w:jc w:val="both"/>
      </w:pPr>
      <w:r>
        <w:t>перебои в снабжении потребителей;</w:t>
      </w:r>
    </w:p>
    <w:p w:rsidR="00335C61" w:rsidRDefault="00335C61" w:rsidP="00335C61">
      <w:pPr>
        <w:shd w:val="clear" w:color="auto" w:fill="FFFFFF"/>
        <w:tabs>
          <w:tab w:val="left" w:pos="514"/>
        </w:tabs>
        <w:jc w:val="both"/>
      </w:pPr>
    </w:p>
    <w:p w:rsidR="00335C61" w:rsidRDefault="00335C61" w:rsidP="00335C61">
      <w:pPr>
        <w:shd w:val="clear" w:color="auto" w:fill="FFFFFF"/>
        <w:tabs>
          <w:tab w:val="left" w:pos="51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24"/>
          <w:szCs w:val="24"/>
        </w:rPr>
        <w:t xml:space="preserve">Обеспечение нормативного уровня надежности в системах </w:t>
      </w:r>
      <w:proofErr w:type="spellStart"/>
      <w:r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аварийность систем коммунальной инфраструктуры;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уровень потерь;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износ системы коммунальной инфраструктуры;</w:t>
      </w:r>
    </w:p>
    <w:p w:rsidR="00335C61" w:rsidRDefault="00335C61" w:rsidP="00335C61">
      <w:pPr>
        <w:pStyle w:val="a7"/>
        <w:numPr>
          <w:ilvl w:val="0"/>
          <w:numId w:val="6"/>
        </w:numPr>
        <w:shd w:val="clear" w:color="auto" w:fill="FFFFFF"/>
        <w:tabs>
          <w:tab w:val="left" w:pos="514"/>
        </w:tabs>
        <w:ind w:hanging="295"/>
        <w:jc w:val="both"/>
      </w:pPr>
      <w:r>
        <w:t>удельный вес сетей, нуждающихся в замене.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Объемы требуемых капитальных вложений: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335C61" w:rsidRDefault="00335C61" w:rsidP="00335C6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программы определяется в соответствии с утвержденным объемом финансирования долгосрочных целевых программ Утьминского сельского поселения Тевризского муниципального района и подлежит ежегодному уточнению.</w:t>
      </w:r>
    </w:p>
    <w:p w:rsidR="00335C61" w:rsidRDefault="00335C61" w:rsidP="00335C6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программы:</w:t>
      </w:r>
    </w:p>
    <w:p w:rsidR="00335C61" w:rsidRDefault="00335C61" w:rsidP="00335C6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и обновление коммунальной инфраструктуры Утьминского сельского поселения Тевризского муниципального района,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</w:r>
    </w:p>
    <w:p w:rsidR="00335C61" w:rsidRDefault="00335C61" w:rsidP="00335C61">
      <w:pPr>
        <w:pStyle w:val="ConsPlusNormal0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Программы: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2017-2033 годы</w:t>
      </w: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населения на коммунальные услуги в</w:t>
      </w:r>
      <w:r w:rsidR="00857BD8">
        <w:rPr>
          <w:rFonts w:ascii="Times New Roman" w:hAnsi="Times New Roman" w:cs="Times New Roman"/>
          <w:sz w:val="24"/>
          <w:szCs w:val="24"/>
        </w:rPr>
        <w:t xml:space="preserve"> совокупном доходе семьи за 2023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составила 19%.</w:t>
      </w:r>
    </w:p>
    <w:p w:rsidR="00335C61" w:rsidRPr="00F444C6" w:rsidRDefault="00335C61" w:rsidP="00F444C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таблице проектов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системе водоснабжения в 2023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предусмотрено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по строительству 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резервуара чистой воды в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тьма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капитальными затратами 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>1500</w:t>
      </w:r>
      <w:r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т.р.</w:t>
      </w:r>
      <w:r w:rsidR="002969DB" w:rsidRPr="00F44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Указанное мероприятие выполнено в полном объеме. Установлена станция по очистке воды.</w:t>
      </w:r>
      <w:r w:rsidR="00F444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родолжена работа по бесперебойной подаче питьевой воды. Возникающие аварийные ситуации в связи с порывами водопровода устранялись оперативно.</w:t>
      </w:r>
    </w:p>
    <w:p w:rsidR="00335C61" w:rsidRDefault="00335C61" w:rsidP="00335C61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Бюджетные средства на реализацию основ</w:t>
      </w:r>
      <w:r w:rsidR="00F444C6">
        <w:rPr>
          <w:rFonts w:ascii="Times New Roman" w:hAnsi="Times New Roman"/>
          <w:kern w:val="2"/>
          <w:sz w:val="24"/>
          <w:szCs w:val="24"/>
        </w:rPr>
        <w:t>ных мероприятий программы в 2023</w:t>
      </w:r>
      <w:r>
        <w:rPr>
          <w:rFonts w:ascii="Times New Roman" w:hAnsi="Times New Roman"/>
          <w:kern w:val="2"/>
          <w:sz w:val="24"/>
          <w:szCs w:val="24"/>
        </w:rPr>
        <w:t xml:space="preserve"> году не привлекались.</w:t>
      </w:r>
    </w:p>
    <w:p w:rsidR="00335C61" w:rsidRDefault="00335C61" w:rsidP="00335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результате реализации Программы были достигнуты следующие цели:</w:t>
      </w: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35C61" w:rsidRDefault="00335C61" w:rsidP="00335C61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сфере водоснабжения: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снижение количества потерь воды;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воды населению и организации;</w:t>
      </w:r>
    </w:p>
    <w:p w:rsidR="002969DB" w:rsidRDefault="00F444C6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обеспечена подача чистой воды населению, в связи с установкой станции очистки воды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теплоснабжения: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сохранение бесперебойной подачи тепловой энергии во время отопительного сезона;</w:t>
      </w: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5C61" w:rsidRDefault="00335C61" w:rsidP="00335C61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нормативного уровня надежности и бесперебойности в системах тепло- и водоснабжения.</w:t>
      </w: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C61" w:rsidRDefault="00335C61" w:rsidP="00335C6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99"/>
    <w:multiLevelType w:val="hybridMultilevel"/>
    <w:tmpl w:val="9F7CD922"/>
    <w:lvl w:ilvl="0" w:tplc="CAFE2284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0ED11FF9"/>
    <w:multiLevelType w:val="hybridMultilevel"/>
    <w:tmpl w:val="B9E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80D20"/>
    <w:multiLevelType w:val="hybridMultilevel"/>
    <w:tmpl w:val="5590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A2370"/>
    <w:multiLevelType w:val="hybridMultilevel"/>
    <w:tmpl w:val="6054EC7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31D4F"/>
    <w:multiLevelType w:val="hybridMultilevel"/>
    <w:tmpl w:val="09C8B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00BE"/>
    <w:multiLevelType w:val="hybridMultilevel"/>
    <w:tmpl w:val="35C67228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61"/>
    <w:rsid w:val="002969DB"/>
    <w:rsid w:val="00335C61"/>
    <w:rsid w:val="00352AE6"/>
    <w:rsid w:val="003C7F04"/>
    <w:rsid w:val="00484322"/>
    <w:rsid w:val="006C7CF6"/>
    <w:rsid w:val="00775F98"/>
    <w:rsid w:val="00813BC6"/>
    <w:rsid w:val="00857BD8"/>
    <w:rsid w:val="008B11D1"/>
    <w:rsid w:val="0094737E"/>
    <w:rsid w:val="009F4A96"/>
    <w:rsid w:val="00A42C88"/>
    <w:rsid w:val="00BE214A"/>
    <w:rsid w:val="00BE333A"/>
    <w:rsid w:val="00F4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61"/>
    <w:pPr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35C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35C6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35C6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335C6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335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35C61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35C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35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+ 13 пт"/>
    <w:basedOn w:val="a"/>
    <w:uiPriority w:val="99"/>
    <w:rsid w:val="00335C61"/>
    <w:pPr>
      <w:spacing w:before="45" w:after="0" w:line="336" w:lineRule="auto"/>
      <w:jc w:val="both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5C6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uiPriority w:val="99"/>
    <w:rsid w:val="00335C61"/>
    <w:pPr>
      <w:suppressAutoHyphens/>
      <w:autoSpaceDN w:val="0"/>
      <w:ind w:firstLine="0"/>
      <w:jc w:val="left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basedOn w:val="a0"/>
    <w:uiPriority w:val="99"/>
    <w:rsid w:val="00335C61"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rsid w:val="003C7F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730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12A71F6A05F2E18BF6D792F377AD311751B2F0397B45A19B0A91CFBEC4F283C7F2A0E98A23B4ECF887DG1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979B-5943-43E1-9111-B9AE57E7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2024-02-19T03:26:00Z</cp:lastPrinted>
  <dcterms:created xsi:type="dcterms:W3CDTF">2024-02-14T08:18:00Z</dcterms:created>
  <dcterms:modified xsi:type="dcterms:W3CDTF">2024-02-19T05:38:00Z</dcterms:modified>
</cp:coreProperties>
</file>