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AA" w:rsidRDefault="00F527AA" w:rsidP="00F527A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УТЬМИНСКОГО СЕЛЬСКОГО ПОСЕЛЕНИЯ ТЕВРИЗСКОГО МУНИЦИПАЛЬНОГО РАЙОНА ОМСКОЙ ОБЛАСТИ</w:t>
      </w:r>
    </w:p>
    <w:p w:rsidR="00F527AA" w:rsidRDefault="00F527AA" w:rsidP="00F527AA">
      <w:pPr>
        <w:rPr>
          <w:sz w:val="36"/>
        </w:rPr>
      </w:pPr>
    </w:p>
    <w:p w:rsidR="00F527AA" w:rsidRDefault="00F527AA" w:rsidP="00F527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27AA" w:rsidRDefault="00F527AA" w:rsidP="00F527AA">
      <w:pPr>
        <w:rPr>
          <w:sz w:val="36"/>
        </w:rPr>
      </w:pPr>
    </w:p>
    <w:p w:rsidR="00F527AA" w:rsidRDefault="00342837" w:rsidP="00F527AA">
      <w:pPr>
        <w:jc w:val="center"/>
        <w:rPr>
          <w:sz w:val="28"/>
          <w:szCs w:val="28"/>
        </w:rPr>
      </w:pPr>
      <w:r>
        <w:rPr>
          <w:sz w:val="28"/>
          <w:szCs w:val="28"/>
        </w:rPr>
        <w:t>12.04</w:t>
      </w:r>
      <w:r w:rsidR="00B35E89">
        <w:rPr>
          <w:sz w:val="28"/>
          <w:szCs w:val="28"/>
        </w:rPr>
        <w:t>.2024</w:t>
      </w:r>
      <w:r w:rsidR="00F527AA">
        <w:rPr>
          <w:sz w:val="28"/>
          <w:szCs w:val="28"/>
        </w:rPr>
        <w:t xml:space="preserve"> г.                                                     </w:t>
      </w:r>
      <w:r w:rsidR="00B35E89">
        <w:rPr>
          <w:sz w:val="28"/>
          <w:szCs w:val="28"/>
        </w:rPr>
        <w:t xml:space="preserve">                        </w:t>
      </w:r>
      <w:r w:rsidR="00F527AA">
        <w:rPr>
          <w:sz w:val="28"/>
          <w:szCs w:val="28"/>
        </w:rPr>
        <w:t xml:space="preserve"> </w:t>
      </w:r>
      <w:r>
        <w:rPr>
          <w:sz w:val="28"/>
          <w:szCs w:val="28"/>
        </w:rPr>
        <w:t>№ 26-п</w:t>
      </w:r>
    </w:p>
    <w:p w:rsidR="00342837" w:rsidRDefault="00342837" w:rsidP="00F527AA">
      <w:pPr>
        <w:jc w:val="center"/>
        <w:rPr>
          <w:sz w:val="28"/>
          <w:szCs w:val="28"/>
        </w:rPr>
      </w:pPr>
    </w:p>
    <w:p w:rsidR="00F527AA" w:rsidRDefault="00F527AA" w:rsidP="00F527AA">
      <w:pPr>
        <w:rPr>
          <w:sz w:val="36"/>
        </w:rPr>
      </w:pPr>
    </w:p>
    <w:p w:rsidR="00F527AA" w:rsidRDefault="00F527AA" w:rsidP="00F527AA">
      <w:pPr>
        <w:rPr>
          <w:sz w:val="28"/>
        </w:rPr>
      </w:pPr>
      <w:r>
        <w:rPr>
          <w:sz w:val="28"/>
        </w:rPr>
        <w:t xml:space="preserve">Об утверждении плана противодействия коррупции  </w:t>
      </w:r>
    </w:p>
    <w:p w:rsidR="00F527AA" w:rsidRDefault="00F527AA" w:rsidP="00F527AA">
      <w:pPr>
        <w:rPr>
          <w:sz w:val="28"/>
        </w:rPr>
      </w:pPr>
    </w:p>
    <w:p w:rsidR="00F527AA" w:rsidRDefault="00F527AA" w:rsidP="00F527AA">
      <w:pPr>
        <w:rPr>
          <w:sz w:val="28"/>
        </w:rPr>
      </w:pPr>
    </w:p>
    <w:p w:rsidR="00F527AA" w:rsidRDefault="00F527AA" w:rsidP="00F52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35E89">
        <w:rPr>
          <w:sz w:val="28"/>
          <w:szCs w:val="28"/>
        </w:rPr>
        <w:t>оответствии с Законом</w:t>
      </w:r>
      <w:r>
        <w:rPr>
          <w:sz w:val="28"/>
          <w:szCs w:val="28"/>
        </w:rPr>
        <w:t xml:space="preserve"> Омской области </w:t>
      </w:r>
      <w:r w:rsidR="00B35E89">
        <w:rPr>
          <w:sz w:val="28"/>
          <w:szCs w:val="28"/>
        </w:rPr>
        <w:t>от 29.06.2017 №1983-ОЗ</w:t>
      </w:r>
      <w:r w:rsidR="00DB054C">
        <w:rPr>
          <w:sz w:val="28"/>
          <w:szCs w:val="28"/>
        </w:rPr>
        <w:t xml:space="preserve"> </w:t>
      </w:r>
      <w:r>
        <w:rPr>
          <w:sz w:val="28"/>
          <w:szCs w:val="28"/>
        </w:rPr>
        <w:t>"О противодейст</w:t>
      </w:r>
      <w:r w:rsidR="00B35E89">
        <w:rPr>
          <w:sz w:val="28"/>
          <w:szCs w:val="28"/>
        </w:rPr>
        <w:t>вии коррупции в Омской области"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руководствуясь Уставом Утьминского сельского поселения Тевризского муниципального района</w:t>
      </w:r>
    </w:p>
    <w:p w:rsidR="00F527AA" w:rsidRDefault="00F527AA" w:rsidP="00F527AA">
      <w:pPr>
        <w:rPr>
          <w:sz w:val="28"/>
          <w:szCs w:val="28"/>
        </w:rPr>
      </w:pPr>
    </w:p>
    <w:p w:rsidR="00F527AA" w:rsidRDefault="00F527AA" w:rsidP="00F527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8225E" w:rsidRDefault="0078225E" w:rsidP="00F527AA">
      <w:pPr>
        <w:rPr>
          <w:sz w:val="28"/>
          <w:szCs w:val="28"/>
        </w:rPr>
      </w:pPr>
    </w:p>
    <w:p w:rsidR="00F527AA" w:rsidRDefault="00F527AA" w:rsidP="00F527AA">
      <w:pPr>
        <w:rPr>
          <w:sz w:val="28"/>
          <w:szCs w:val="28"/>
        </w:rPr>
      </w:pPr>
    </w:p>
    <w:p w:rsidR="00F527AA" w:rsidRDefault="00F527AA" w:rsidP="00B35E89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DB054C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противодействия коррупции в Администрации  Утьминского сельского поселения Тевризско</w:t>
      </w:r>
      <w:r w:rsidR="00B35E89">
        <w:rPr>
          <w:sz w:val="28"/>
          <w:szCs w:val="28"/>
        </w:rPr>
        <w:t>го муниципального района на 2024 – 2026</w:t>
      </w:r>
      <w:r>
        <w:rPr>
          <w:sz w:val="28"/>
          <w:szCs w:val="28"/>
        </w:rPr>
        <w:t xml:space="preserve"> годы (далее - План).</w:t>
      </w:r>
    </w:p>
    <w:p w:rsidR="00B35E89" w:rsidRDefault="00F527AA" w:rsidP="00B35E89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35E8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35E89">
        <w:rPr>
          <w:sz w:val="28"/>
          <w:szCs w:val="28"/>
        </w:rPr>
        <w:t>Тевризский</w:t>
      </w:r>
      <w:proofErr w:type="spellEnd"/>
      <w:r w:rsidRPr="00B35E89">
        <w:rPr>
          <w:sz w:val="28"/>
          <w:szCs w:val="28"/>
        </w:rPr>
        <w:t xml:space="preserve"> муниципальный вестник», а также на </w:t>
      </w:r>
      <w:r w:rsidR="00B35E89" w:rsidRPr="00B35E89">
        <w:rPr>
          <w:sz w:val="28"/>
          <w:szCs w:val="28"/>
        </w:rPr>
        <w:t xml:space="preserve">официальном </w:t>
      </w:r>
      <w:r w:rsidRPr="00B35E89">
        <w:rPr>
          <w:sz w:val="28"/>
          <w:szCs w:val="28"/>
        </w:rPr>
        <w:t>сайте</w:t>
      </w:r>
      <w:r w:rsidR="00B35E89" w:rsidRPr="00B35E89">
        <w:rPr>
          <w:sz w:val="28"/>
          <w:szCs w:val="28"/>
        </w:rPr>
        <w:t xml:space="preserve"> Утьминского сельского поселения</w:t>
      </w:r>
      <w:r w:rsidR="00B35E89">
        <w:rPr>
          <w:sz w:val="28"/>
          <w:szCs w:val="28"/>
        </w:rPr>
        <w:t xml:space="preserve"> в сети «Интернет».</w:t>
      </w:r>
      <w:r w:rsidRPr="00B35E89">
        <w:rPr>
          <w:sz w:val="28"/>
          <w:szCs w:val="28"/>
        </w:rPr>
        <w:t xml:space="preserve"> </w:t>
      </w:r>
    </w:p>
    <w:p w:rsidR="00F527AA" w:rsidRPr="00B35E89" w:rsidRDefault="00F527AA" w:rsidP="00B35E89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B35E89">
        <w:rPr>
          <w:sz w:val="28"/>
          <w:szCs w:val="28"/>
        </w:rPr>
        <w:t>Контроль за</w:t>
      </w:r>
      <w:proofErr w:type="gramEnd"/>
      <w:r w:rsidRPr="00B35E8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27AA" w:rsidRDefault="00F527AA" w:rsidP="00F527AA">
      <w:pPr>
        <w:rPr>
          <w:sz w:val="28"/>
        </w:rPr>
      </w:pPr>
    </w:p>
    <w:p w:rsidR="00F527AA" w:rsidRDefault="00F527AA" w:rsidP="00F527AA">
      <w:pPr>
        <w:pStyle w:val="a4"/>
        <w:rPr>
          <w:sz w:val="28"/>
        </w:rPr>
      </w:pPr>
    </w:p>
    <w:p w:rsidR="00F527AA" w:rsidRDefault="00F527AA" w:rsidP="00F527AA">
      <w:pPr>
        <w:pStyle w:val="a4"/>
        <w:rPr>
          <w:sz w:val="28"/>
        </w:rPr>
      </w:pPr>
    </w:p>
    <w:p w:rsidR="00F527AA" w:rsidRDefault="00F527AA" w:rsidP="00F527AA">
      <w:pPr>
        <w:pStyle w:val="a4"/>
        <w:rPr>
          <w:sz w:val="28"/>
        </w:rPr>
      </w:pPr>
    </w:p>
    <w:p w:rsidR="00F527AA" w:rsidRDefault="00F527AA" w:rsidP="00F527AA">
      <w:pPr>
        <w:pStyle w:val="a4"/>
        <w:rPr>
          <w:sz w:val="28"/>
        </w:rPr>
      </w:pPr>
    </w:p>
    <w:p w:rsidR="00F527AA" w:rsidRDefault="00F527AA" w:rsidP="00F527AA">
      <w:pPr>
        <w:pStyle w:val="a4"/>
        <w:rPr>
          <w:sz w:val="28"/>
        </w:rPr>
      </w:pPr>
    </w:p>
    <w:p w:rsidR="00F527AA" w:rsidRDefault="00F527AA" w:rsidP="00F527AA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Утьминского</w:t>
      </w:r>
    </w:p>
    <w:p w:rsidR="00F527AA" w:rsidRDefault="00F527AA" w:rsidP="00F527A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С.В.Киселева</w:t>
      </w:r>
    </w:p>
    <w:p w:rsidR="00F527AA" w:rsidRDefault="00F527AA" w:rsidP="00F527AA">
      <w:pPr>
        <w:pStyle w:val="a4"/>
      </w:pPr>
    </w:p>
    <w:p w:rsidR="00F527AA" w:rsidRDefault="00F527AA" w:rsidP="00F527AA">
      <w:pPr>
        <w:pStyle w:val="a4"/>
      </w:pPr>
    </w:p>
    <w:p w:rsidR="00F527AA" w:rsidRDefault="00F527AA" w:rsidP="00F527AA"/>
    <w:p w:rsidR="00F527AA" w:rsidRDefault="00F527AA" w:rsidP="00F527AA"/>
    <w:p w:rsidR="00F527AA" w:rsidRDefault="00F527AA" w:rsidP="00F527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527AA" w:rsidRDefault="00F527AA" w:rsidP="00F527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E89" w:rsidRDefault="00B35E89" w:rsidP="00F527AA">
      <w:pPr>
        <w:rPr>
          <w:sz w:val="24"/>
          <w:szCs w:val="24"/>
        </w:rPr>
      </w:pPr>
    </w:p>
    <w:p w:rsidR="00B35E89" w:rsidRDefault="00B35E89" w:rsidP="00F527AA">
      <w:pPr>
        <w:rPr>
          <w:sz w:val="24"/>
          <w:szCs w:val="24"/>
        </w:rPr>
      </w:pPr>
    </w:p>
    <w:p w:rsidR="00B35E89" w:rsidRDefault="00B35E89" w:rsidP="00F527AA">
      <w:pPr>
        <w:rPr>
          <w:sz w:val="24"/>
          <w:szCs w:val="24"/>
        </w:rPr>
      </w:pPr>
    </w:p>
    <w:p w:rsidR="00B35E89" w:rsidRDefault="00B35E89" w:rsidP="00F527AA">
      <w:pPr>
        <w:rPr>
          <w:sz w:val="24"/>
          <w:szCs w:val="24"/>
        </w:rPr>
      </w:pPr>
    </w:p>
    <w:p w:rsidR="00F527AA" w:rsidRDefault="00F527AA" w:rsidP="00342837">
      <w:pPr>
        <w:rPr>
          <w:sz w:val="24"/>
          <w:szCs w:val="24"/>
        </w:rPr>
      </w:pPr>
    </w:p>
    <w:p w:rsidR="00F527AA" w:rsidRDefault="00F527AA" w:rsidP="00F527AA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tbl>
      <w:tblPr>
        <w:tblStyle w:val="a6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35E89" w:rsidTr="00852370">
        <w:tc>
          <w:tcPr>
            <w:tcW w:w="4536" w:type="dxa"/>
          </w:tcPr>
          <w:p w:rsidR="00852370" w:rsidRDefault="00B35E89" w:rsidP="00B35E89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к постановлению Администрации Утьминского сельского поселения Тевризского муниципального района Омской области </w:t>
            </w:r>
          </w:p>
          <w:p w:rsidR="00B35E89" w:rsidRDefault="00342837" w:rsidP="00B35E89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26-п от 12.04.</w:t>
            </w:r>
            <w:r w:rsidR="00B35E89">
              <w:rPr>
                <w:bCs/>
                <w:iCs/>
                <w:sz w:val="24"/>
                <w:szCs w:val="24"/>
              </w:rPr>
              <w:t>2024</w:t>
            </w:r>
          </w:p>
        </w:tc>
      </w:tr>
    </w:tbl>
    <w:p w:rsidR="00B35E89" w:rsidRDefault="00B35E89" w:rsidP="0085237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B35E89" w:rsidRDefault="00B35E89" w:rsidP="0085237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F527AA" w:rsidRDefault="00F527AA" w:rsidP="00F527AA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План</w:t>
      </w:r>
    </w:p>
    <w:p w:rsidR="00F527AA" w:rsidRDefault="00F527AA" w:rsidP="00F527AA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противодействию коррупции</w:t>
      </w:r>
    </w:p>
    <w:p w:rsidR="00F527AA" w:rsidRDefault="00F527AA" w:rsidP="00F527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Утьми</w:t>
      </w:r>
      <w:r w:rsidR="00852370">
        <w:rPr>
          <w:sz w:val="24"/>
          <w:szCs w:val="24"/>
        </w:rPr>
        <w:t>нском</w:t>
      </w:r>
      <w:proofErr w:type="spellEnd"/>
      <w:r w:rsidR="00852370">
        <w:rPr>
          <w:sz w:val="24"/>
          <w:szCs w:val="24"/>
        </w:rPr>
        <w:t xml:space="preserve"> сельском поселении на 2024-2026</w:t>
      </w:r>
      <w:r>
        <w:rPr>
          <w:sz w:val="24"/>
          <w:szCs w:val="24"/>
        </w:rPr>
        <w:t xml:space="preserve"> годы</w:t>
      </w:r>
    </w:p>
    <w:p w:rsidR="00F527AA" w:rsidRDefault="00F527AA" w:rsidP="00F527AA">
      <w:pPr>
        <w:jc w:val="center"/>
        <w:rPr>
          <w:b/>
        </w:rPr>
      </w:pPr>
    </w:p>
    <w:tbl>
      <w:tblPr>
        <w:tblStyle w:val="a6"/>
        <w:tblW w:w="10170" w:type="dxa"/>
        <w:tblInd w:w="-318" w:type="dxa"/>
        <w:tblLayout w:type="fixed"/>
        <w:tblLook w:val="04A0"/>
      </w:tblPr>
      <w:tblGrid>
        <w:gridCol w:w="465"/>
        <w:gridCol w:w="30"/>
        <w:gridCol w:w="12"/>
        <w:gridCol w:w="5589"/>
        <w:gridCol w:w="140"/>
        <w:gridCol w:w="1525"/>
        <w:gridCol w:w="36"/>
        <w:gridCol w:w="2373"/>
      </w:tblGrid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№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Срок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исполнения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Ответственный за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исполнение</w:t>
            </w:r>
          </w:p>
        </w:tc>
      </w:tr>
      <w:tr w:rsidR="00F527AA" w:rsidRPr="0091729E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Повышение эффективности деятельности органов власти по противодействию коррупции</w:t>
            </w: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val="en-US" w:eastAsia="en-US"/>
              </w:rPr>
            </w:pPr>
            <w:r w:rsidRPr="0091729E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Реализация комплекса </w:t>
            </w:r>
            <w:proofErr w:type="spellStart"/>
            <w:r w:rsidRPr="0091729E">
              <w:rPr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91729E">
              <w:rPr>
                <w:sz w:val="24"/>
                <w:szCs w:val="24"/>
                <w:lang w:eastAsia="en-US"/>
              </w:rPr>
              <w:t xml:space="preserve"> 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мер в соответствии с планом противодействия</w:t>
            </w:r>
          </w:p>
          <w:p w:rsidR="00F527AA" w:rsidRPr="0091729E" w:rsidRDefault="00852370">
            <w:pPr>
              <w:rPr>
                <w:b/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 коррупции на  2024 - 2026</w:t>
            </w:r>
            <w:r w:rsidR="00F527AA" w:rsidRPr="0091729E">
              <w:rPr>
                <w:sz w:val="24"/>
                <w:szCs w:val="24"/>
                <w:lang w:eastAsia="en-US"/>
              </w:rPr>
              <w:t xml:space="preserve"> годы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  <w:p w:rsidR="00F527AA" w:rsidRPr="0091729E" w:rsidRDefault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В течение 2024-2026</w:t>
            </w:r>
            <w:r w:rsidR="00F527AA" w:rsidRPr="0091729E">
              <w:rPr>
                <w:sz w:val="24"/>
                <w:szCs w:val="24"/>
                <w:lang w:eastAsia="en-US"/>
              </w:rPr>
              <w:t xml:space="preserve"> годов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Администрация Утьминского сельского поселения</w:t>
            </w:r>
          </w:p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Тевризского муниципального района</w:t>
            </w:r>
          </w:p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val="en-US" w:eastAsia="en-US"/>
              </w:rPr>
            </w:pPr>
            <w:r w:rsidRPr="0091729E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91729E">
              <w:rPr>
                <w:rStyle w:val="1"/>
                <w:rFonts w:ascii="Times New Roman" w:hAnsi="Times New Roman" w:cs="Times New Roman"/>
              </w:rPr>
              <w:t>Осуществление оценки коррупционных рисков, возникающих при реализации полномочий органа власти,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 данного органа, перечень должностей муниципальной службы, при замещении которых муниципальные</w:t>
            </w:r>
            <w:proofErr w:type="gramEnd"/>
            <w:r w:rsidRPr="0091729E">
              <w:rPr>
                <w:rStyle w:val="1"/>
                <w:rFonts w:ascii="Times New Roman" w:hAnsi="Times New Roman" w:cs="Times New Roman"/>
              </w:rPr>
      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Администрация Утьминского сельского поселения</w:t>
            </w:r>
          </w:p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Тевризского муниципального района</w:t>
            </w:r>
          </w:p>
          <w:p w:rsidR="00F527AA" w:rsidRPr="0091729E" w:rsidRDefault="00F527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Актуализация перечня должностей муниципальной службы, при назначении на которые граждане и при замещении которых муниципальные служащие обязаны</w:t>
            </w:r>
            <w:r w:rsidR="00852370" w:rsidRPr="0091729E">
              <w:rPr>
                <w:sz w:val="24"/>
                <w:szCs w:val="24"/>
                <w:lang w:eastAsia="en-US"/>
              </w:rPr>
              <w:t xml:space="preserve"> </w:t>
            </w:r>
            <w:r w:rsidRPr="0091729E">
              <w:rPr>
                <w:sz w:val="24"/>
                <w:szCs w:val="24"/>
                <w:lang w:eastAsia="en-US"/>
              </w:rPr>
              <w:t>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</w:t>
            </w:r>
            <w:r w:rsidR="00852370" w:rsidRPr="0091729E">
              <w:rPr>
                <w:sz w:val="24"/>
                <w:szCs w:val="24"/>
                <w:lang w:eastAsia="en-US"/>
              </w:rPr>
              <w:t xml:space="preserve"> </w:t>
            </w:r>
            <w:r w:rsidRPr="0091729E">
              <w:rPr>
                <w:sz w:val="24"/>
                <w:szCs w:val="24"/>
                <w:lang w:eastAsia="en-US"/>
              </w:rPr>
              <w:t>несовершеннолетних детей</w:t>
            </w: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852370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</w:p>
          <w:p w:rsidR="00F527AA" w:rsidRPr="0091729E" w:rsidRDefault="008523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729E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Pr="0091729E"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91729E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1729E">
              <w:rPr>
                <w:sz w:val="24"/>
                <w:szCs w:val="24"/>
                <w:lang w:eastAsia="en-US"/>
              </w:rPr>
              <w:t xml:space="preserve"> предоставлением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lastRenderedPageBreak/>
              <w:t>муниципальными служащими и лицами, замещающими муниципальные должности, руководителями муниципальных учреждений сведений о доходах, об имуществе и обязательствах имущественного характера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5E" w:rsidRDefault="007822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сельского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поселения</w:t>
            </w:r>
          </w:p>
          <w:p w:rsidR="0078225E" w:rsidRDefault="007822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Киселева С.В.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 муниципальными служащими администрации сельского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поселения ограничений, запретов и исполнению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 w:rsidP="00852370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Актуализация сведений, содержащихся в анкетах, представляемых при назначении на муниципальные должности и поступлении на муниципальную службу, о родственниках и свойственниках лиц, замещающих муниципальные должности, и муниципальных служащих (далее – муниципальный служащий) в целях выявления возможного конфликта интересов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852370" w:rsidRPr="0091729E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="00852370" w:rsidRPr="0091729E"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proofErr w:type="gramStart"/>
            <w:r w:rsidRPr="0091729E">
              <w:rPr>
                <w:rStyle w:val="1"/>
                <w:rFonts w:ascii="Times New Roman" w:hAnsi="Times New Roman" w:cs="Times New Roman"/>
              </w:rPr>
              <w:t>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852370" w:rsidRPr="0091729E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="00852370" w:rsidRPr="0091729E"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F527AA" w:rsidRPr="0091729E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II. Обеспечение взаимодействия органов власти с правоохранительными органами и органами прокуратуры</w:t>
            </w: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Обеспечение организации обмена органов власти с правоохранительными органами и органами прокуратуры: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информацией о коррупционных правонарушениях, совершенных должностными лицами органов местного самоуправления, работниками учреждений, предприятий;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  <w:b/>
              </w:rPr>
              <w:t xml:space="preserve">- </w:t>
            </w:r>
            <w:r w:rsidRPr="0091729E">
              <w:rPr>
                <w:rStyle w:val="1"/>
                <w:rFonts w:ascii="Times New Roman" w:hAnsi="Times New Roman" w:cs="Times New Roman"/>
              </w:rPr>
              <w:t>предложениями по совершенствованию профилактики коррупции в органах местного самоуправления, учреждениях, предприятиях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852370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Киселева С.В.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</w:tc>
      </w:tr>
      <w:tr w:rsidR="00F527AA" w:rsidRPr="0091729E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II</w:t>
            </w:r>
            <w:r w:rsidRPr="0091729E">
              <w:rPr>
                <w:rStyle w:val="1"/>
                <w:rFonts w:ascii="Times New Roman" w:hAnsi="Times New Roman" w:cs="Times New Roman"/>
                <w:lang w:val="en-US"/>
              </w:rPr>
              <w:t>I</w:t>
            </w:r>
            <w:r w:rsidRPr="0091729E">
              <w:rPr>
                <w:rStyle w:val="1"/>
                <w:rFonts w:ascii="Times New Roman" w:hAnsi="Times New Roman" w:cs="Times New Roman"/>
              </w:rPr>
              <w:t>. Обеспечение законности и эффективности использования бюджетных средств</w:t>
            </w:r>
          </w:p>
        </w:tc>
      </w:tr>
      <w:tr w:rsidR="00F527AA" w:rsidRPr="0091729E" w:rsidTr="00C10082">
        <w:trPr>
          <w:trHeight w:val="84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Осуществление в соответствии со </w:t>
            </w:r>
            <w:proofErr w:type="gramStart"/>
            <w:r w:rsidRPr="0091729E">
              <w:rPr>
                <w:rStyle w:val="1"/>
                <w:rFonts w:ascii="Times New Roman" w:hAnsi="Times New Roman" w:cs="Times New Roman"/>
              </w:rPr>
              <w:t>своей</w:t>
            </w:r>
            <w:proofErr w:type="gramEnd"/>
            <w:r w:rsidRPr="0091729E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компетенцией </w:t>
            </w:r>
            <w:proofErr w:type="gramStart"/>
            <w:r w:rsidRPr="0091729E">
              <w:rPr>
                <w:rStyle w:val="1"/>
                <w:rFonts w:ascii="Times New Roman" w:hAnsi="Times New Roman" w:cs="Times New Roman"/>
              </w:rPr>
              <w:t>контроля за</w:t>
            </w:r>
            <w:proofErr w:type="gramEnd"/>
            <w:r w:rsidRPr="0091729E">
              <w:rPr>
                <w:rStyle w:val="1"/>
                <w:rFonts w:ascii="Times New Roman" w:hAnsi="Times New Roman" w:cs="Times New Roman"/>
              </w:rPr>
              <w:t xml:space="preserve"> расходованием 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денежных средств, выделенных на реализацию </w:t>
            </w:r>
            <w:proofErr w:type="gramStart"/>
            <w:r w:rsidRPr="0091729E">
              <w:rPr>
                <w:rStyle w:val="1"/>
                <w:rFonts w:ascii="Times New Roman" w:hAnsi="Times New Roman" w:cs="Times New Roman"/>
              </w:rPr>
              <w:t>на</w:t>
            </w:r>
            <w:proofErr w:type="gramEnd"/>
            <w:r w:rsidRPr="0091729E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территории Тевризского муниципального района </w:t>
            </w: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lastRenderedPageBreak/>
              <w:t>национальных, федеральных и региональных проектов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В течение </w:t>
            </w:r>
            <w:r w:rsidR="00852370" w:rsidRPr="0091729E">
              <w:rPr>
                <w:rStyle w:val="1"/>
                <w:rFonts w:ascii="Times New Roman" w:hAnsi="Times New Roman" w:cs="Times New Roman"/>
              </w:rPr>
              <w:t>2024-2026</w:t>
            </w:r>
            <w:r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FA" w:rsidRDefault="00553FFA">
            <w:pPr>
              <w:rPr>
                <w:rStyle w:val="1"/>
                <w:rFonts w:ascii="Times New Roman" w:eastAsiaTheme="minorHAnsi" w:hAnsi="Times New Roman" w:cs="Times New Roman"/>
              </w:rPr>
            </w:pPr>
            <w:r>
              <w:rPr>
                <w:rStyle w:val="1"/>
                <w:rFonts w:ascii="Times New Roman" w:eastAsiaTheme="minorHAnsi" w:hAnsi="Times New Roman" w:cs="Times New Roman"/>
              </w:rPr>
              <w:lastRenderedPageBreak/>
              <w:t xml:space="preserve">Глава сельского поселения </w:t>
            </w:r>
          </w:p>
          <w:p w:rsidR="00F527AA" w:rsidRPr="0091729E" w:rsidRDefault="00553FFA">
            <w:pPr>
              <w:rPr>
                <w:rStyle w:val="1"/>
                <w:rFonts w:ascii="Times New Roman" w:eastAsiaTheme="minorHAnsi" w:hAnsi="Times New Roman" w:cs="Times New Roman"/>
              </w:rPr>
            </w:pPr>
            <w:r>
              <w:rPr>
                <w:rStyle w:val="1"/>
                <w:rFonts w:ascii="Times New Roman" w:eastAsiaTheme="minorHAnsi" w:hAnsi="Times New Roman" w:cs="Times New Roman"/>
              </w:rPr>
              <w:t>Киселева С.В.</w:t>
            </w:r>
          </w:p>
          <w:p w:rsidR="00F527AA" w:rsidRPr="0091729E" w:rsidRDefault="00DB054C">
            <w:pPr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Главный бухгалтер 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-</w:t>
            </w:r>
            <w:r>
              <w:rPr>
                <w:rStyle w:val="1"/>
                <w:rFonts w:ascii="Times New Roman" w:hAnsi="Times New Roman" w:cs="Times New Roman"/>
              </w:rPr>
              <w:lastRenderedPageBreak/>
              <w:t>в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едущий специалист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 </w:t>
            </w:r>
            <w:proofErr w:type="spellStart"/>
            <w:r w:rsidRPr="0091729E">
              <w:rPr>
                <w:rStyle w:val="1"/>
                <w:rFonts w:ascii="Times New Roman" w:hAnsi="Times New Roman" w:cs="Times New Roman"/>
              </w:rPr>
              <w:t>Маер</w:t>
            </w:r>
            <w:proofErr w:type="spellEnd"/>
            <w:r w:rsidRPr="0091729E">
              <w:rPr>
                <w:rStyle w:val="1"/>
                <w:rFonts w:ascii="Times New Roman" w:hAnsi="Times New Roman" w:cs="Times New Roman"/>
              </w:rPr>
              <w:t xml:space="preserve"> Е.М.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</w:tr>
      <w:tr w:rsidR="00F527AA" w:rsidRPr="0091729E" w:rsidTr="0091729E">
        <w:trPr>
          <w:trHeight w:val="1829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Осуществление мер, направленных на обеспечение законности и эффективности использования бюджетных средств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Главный </w:t>
            </w:r>
            <w:r w:rsidR="00DB054C">
              <w:rPr>
                <w:rStyle w:val="1"/>
                <w:rFonts w:ascii="Times New Roman" w:hAnsi="Times New Roman" w:cs="Times New Roman"/>
              </w:rPr>
              <w:t xml:space="preserve">бухгалтер </w:t>
            </w:r>
            <w:proofErr w:type="gramStart"/>
            <w:r w:rsidR="00DB054C">
              <w:rPr>
                <w:rStyle w:val="1"/>
                <w:rFonts w:ascii="Times New Roman" w:hAnsi="Times New Roman" w:cs="Times New Roman"/>
              </w:rPr>
              <w:t>-в</w:t>
            </w:r>
            <w:proofErr w:type="gramEnd"/>
            <w:r w:rsidR="00DB054C">
              <w:rPr>
                <w:rStyle w:val="1"/>
                <w:rFonts w:ascii="Times New Roman" w:hAnsi="Times New Roman" w:cs="Times New Roman"/>
              </w:rPr>
              <w:t>едущий специалист</w:t>
            </w:r>
            <w:r w:rsidRPr="0091729E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proofErr w:type="spellStart"/>
            <w:r w:rsidRPr="0091729E">
              <w:rPr>
                <w:rStyle w:val="1"/>
                <w:rFonts w:ascii="Times New Roman" w:hAnsi="Times New Roman" w:cs="Times New Roman"/>
              </w:rPr>
              <w:t>Маер</w:t>
            </w:r>
            <w:proofErr w:type="spellEnd"/>
            <w:r w:rsidRPr="0091729E">
              <w:rPr>
                <w:rStyle w:val="1"/>
                <w:rFonts w:ascii="Times New Roman" w:hAnsi="Times New Roman" w:cs="Times New Roman"/>
              </w:rPr>
              <w:t xml:space="preserve"> Е.М.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</w:tr>
      <w:tr w:rsidR="00F527AA" w:rsidRPr="0091729E" w:rsidTr="0091729E">
        <w:trPr>
          <w:trHeight w:val="1695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C10082" w:rsidRDefault="00F527AA" w:rsidP="00C10082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Осуществление комплекса организационных, методологических и иных мер по совершенствованию процесса составления бюджетной отчетности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 xml:space="preserve">Главный </w:t>
            </w:r>
            <w:r w:rsidR="00DB054C">
              <w:rPr>
                <w:rStyle w:val="1"/>
                <w:rFonts w:ascii="Times New Roman" w:hAnsi="Times New Roman" w:cs="Times New Roman"/>
              </w:rPr>
              <w:t xml:space="preserve">бухгалтер </w:t>
            </w:r>
            <w:proofErr w:type="gramStart"/>
            <w:r w:rsidR="00DB054C">
              <w:rPr>
                <w:rStyle w:val="1"/>
                <w:rFonts w:ascii="Times New Roman" w:hAnsi="Times New Roman" w:cs="Times New Roman"/>
              </w:rPr>
              <w:t>-в</w:t>
            </w:r>
            <w:proofErr w:type="gramEnd"/>
            <w:r w:rsidR="00DB054C">
              <w:rPr>
                <w:rStyle w:val="1"/>
                <w:rFonts w:ascii="Times New Roman" w:hAnsi="Times New Roman" w:cs="Times New Roman"/>
              </w:rPr>
              <w:t>едущий специалист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proofErr w:type="spellStart"/>
            <w:r w:rsidRPr="0091729E">
              <w:rPr>
                <w:rStyle w:val="1"/>
                <w:rFonts w:ascii="Times New Roman" w:hAnsi="Times New Roman" w:cs="Times New Roman"/>
              </w:rPr>
              <w:t>Маер</w:t>
            </w:r>
            <w:proofErr w:type="spellEnd"/>
            <w:r w:rsidRPr="0091729E">
              <w:rPr>
                <w:rStyle w:val="1"/>
                <w:rFonts w:ascii="Times New Roman" w:hAnsi="Times New Roman" w:cs="Times New Roman"/>
              </w:rPr>
              <w:t xml:space="preserve"> Е.М.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</w:tr>
      <w:tr w:rsidR="00F527AA" w:rsidRPr="0091729E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  <w:lang w:val="en-US"/>
              </w:rPr>
              <w:t>IV</w:t>
            </w:r>
            <w:r w:rsidRPr="0091729E">
              <w:rPr>
                <w:rStyle w:val="1"/>
                <w:rFonts w:ascii="Times New Roman" w:hAnsi="Times New Roman" w:cs="Times New Roman"/>
              </w:rPr>
              <w:t>. Совершенствование предоставления муниципальных услуг (исполнения муниципальных функций)</w:t>
            </w:r>
          </w:p>
        </w:tc>
      </w:tr>
      <w:tr w:rsidR="00F527AA" w:rsidRPr="0091729E" w:rsidTr="0091729E">
        <w:trPr>
          <w:trHeight w:val="1499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Продолжение работы по регламентации деятельности</w:t>
            </w:r>
            <w:r w:rsidR="00852370" w:rsidRPr="0091729E">
              <w:rPr>
                <w:sz w:val="24"/>
                <w:szCs w:val="24"/>
                <w:lang w:eastAsia="en-US"/>
              </w:rPr>
              <w:t xml:space="preserve"> </w:t>
            </w:r>
            <w:r w:rsidRPr="0091729E">
              <w:rPr>
                <w:sz w:val="24"/>
                <w:szCs w:val="24"/>
                <w:lang w:eastAsia="en-US"/>
              </w:rPr>
              <w:t xml:space="preserve">администрации, внесение изменений </w:t>
            </w:r>
            <w:proofErr w:type="gramStart"/>
            <w:r w:rsidRPr="0091729E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91729E">
              <w:rPr>
                <w:sz w:val="24"/>
                <w:szCs w:val="24"/>
                <w:lang w:eastAsia="en-US"/>
              </w:rPr>
              <w:t xml:space="preserve"> </w:t>
            </w:r>
          </w:p>
          <w:p w:rsidR="00F527AA" w:rsidRPr="0091729E" w:rsidRDefault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а</w:t>
            </w:r>
            <w:r w:rsidR="00F527AA" w:rsidRPr="0091729E">
              <w:rPr>
                <w:sz w:val="24"/>
                <w:szCs w:val="24"/>
                <w:lang w:eastAsia="en-US"/>
              </w:rPr>
              <w:t>дминистративные</w:t>
            </w:r>
            <w:r w:rsidRPr="0091729E">
              <w:rPr>
                <w:sz w:val="24"/>
                <w:szCs w:val="24"/>
                <w:lang w:eastAsia="en-US"/>
              </w:rPr>
              <w:t xml:space="preserve"> </w:t>
            </w:r>
            <w:r w:rsidR="00F527AA" w:rsidRPr="0091729E">
              <w:rPr>
                <w:sz w:val="24"/>
                <w:szCs w:val="24"/>
                <w:lang w:eastAsia="en-US"/>
              </w:rPr>
              <w:t>регламенты предоставления муниципальных услуг</w:t>
            </w:r>
          </w:p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852370" w:rsidRPr="0091729E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="00852370" w:rsidRPr="0091729E">
              <w:rPr>
                <w:sz w:val="24"/>
                <w:szCs w:val="24"/>
                <w:lang w:eastAsia="en-US"/>
              </w:rPr>
              <w:t xml:space="preserve"> О.А.</w:t>
            </w:r>
            <w:r w:rsidRPr="0091729E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527AA" w:rsidRPr="0091729E" w:rsidTr="0091729E">
        <w:trPr>
          <w:trHeight w:val="1545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val="en-US" w:eastAsia="en-US"/>
              </w:rPr>
              <w:t>1</w:t>
            </w:r>
            <w:r w:rsidRPr="0091729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 Ведение реестра муниципальных функций (оказание муниципальных услуг, выполнение работ) </w:t>
            </w:r>
            <w:proofErr w:type="gramStart"/>
            <w:r w:rsidRPr="0091729E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91729E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администрации сельского поселения, создание перечня муниципальных функций (муниципальных услуг) с повышенными коррупционными рисками</w:t>
            </w:r>
          </w:p>
          <w:p w:rsidR="0091729E" w:rsidRPr="0091729E" w:rsidRDefault="0091729E" w:rsidP="0091729E">
            <w:pPr>
              <w:rPr>
                <w:sz w:val="24"/>
                <w:szCs w:val="24"/>
                <w:lang w:eastAsia="en-US"/>
              </w:rPr>
            </w:pPr>
          </w:p>
          <w:p w:rsidR="00F527AA" w:rsidRPr="0091729E" w:rsidRDefault="0091729E" w:rsidP="0091729E">
            <w:pPr>
              <w:tabs>
                <w:tab w:val="left" w:pos="3858"/>
              </w:tabs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852370" w:rsidRPr="0091729E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="00852370" w:rsidRPr="0091729E">
              <w:rPr>
                <w:sz w:val="24"/>
                <w:szCs w:val="24"/>
                <w:lang w:eastAsia="en-US"/>
              </w:rPr>
              <w:t xml:space="preserve"> О.А</w:t>
            </w:r>
            <w:r w:rsidRPr="0091729E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 w:rsidP="00DB054C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91729E">
              <w:rPr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91729E">
              <w:rPr>
                <w:sz w:val="24"/>
                <w:szCs w:val="24"/>
                <w:lang w:eastAsia="en-US"/>
              </w:rPr>
              <w:t xml:space="preserve"> полнотой и качеством предоставления муниципальных  услуг администрацией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70" w:rsidRPr="0091729E" w:rsidRDefault="00852370">
            <w:pPr>
              <w:rPr>
                <w:sz w:val="24"/>
                <w:szCs w:val="24"/>
                <w:lang w:eastAsia="en-US"/>
              </w:rPr>
            </w:pPr>
          </w:p>
          <w:p w:rsidR="00852370" w:rsidRPr="0091729E" w:rsidRDefault="00852370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Глава сельского поселения</w:t>
            </w:r>
          </w:p>
          <w:p w:rsidR="00852370" w:rsidRPr="0091729E" w:rsidRDefault="00852370" w:rsidP="00852370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Киселева С.В.</w:t>
            </w:r>
          </w:p>
          <w:p w:rsidR="00F527AA" w:rsidRPr="0091729E" w:rsidRDefault="00F527AA" w:rsidP="00852370">
            <w:pPr>
              <w:rPr>
                <w:sz w:val="24"/>
                <w:szCs w:val="24"/>
                <w:lang w:eastAsia="en-US"/>
              </w:rPr>
            </w:pPr>
          </w:p>
        </w:tc>
      </w:tr>
      <w:tr w:rsidR="00F527AA" w:rsidRPr="0091729E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Мониторинг и актуализация размещенных на официальных сайтах органов власти в информационно-телекоммуникационной сети «Интернет»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91729E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91729E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91729E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91729E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91729E" w:rsidRDefault="00F527AA">
            <w:pPr>
              <w:rPr>
                <w:sz w:val="24"/>
                <w:szCs w:val="24"/>
                <w:lang w:eastAsia="en-US"/>
              </w:rPr>
            </w:pPr>
            <w:r w:rsidRPr="0091729E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</w:tc>
      </w:tr>
      <w:tr w:rsidR="00F527AA" w:rsidRPr="00852370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 xml:space="preserve">V. Совершенствование системы учета имущества, находящегося в собственности </w:t>
            </w:r>
            <w:r w:rsidR="00DB054C">
              <w:rPr>
                <w:rStyle w:val="1"/>
                <w:rFonts w:ascii="Times New Roman" w:hAnsi="Times New Roman" w:cs="Times New Roman"/>
              </w:rPr>
              <w:t xml:space="preserve">Утьминского сельского поселения </w:t>
            </w:r>
            <w:r w:rsidRPr="00852370">
              <w:rPr>
                <w:rStyle w:val="1"/>
                <w:rFonts w:ascii="Times New Roman" w:hAnsi="Times New Roman" w:cs="Times New Roman"/>
              </w:rPr>
              <w:t>Тевризского муниципального района</w:t>
            </w:r>
            <w:r w:rsidR="00DB054C">
              <w:rPr>
                <w:rStyle w:val="1"/>
                <w:rFonts w:ascii="Times New Roman" w:hAnsi="Times New Roman" w:cs="Times New Roman"/>
              </w:rPr>
              <w:t xml:space="preserve"> Омской области</w:t>
            </w:r>
            <w:r w:rsidRPr="00852370">
              <w:rPr>
                <w:rStyle w:val="1"/>
                <w:rFonts w:ascii="Times New Roman" w:hAnsi="Times New Roman" w:cs="Times New Roman"/>
              </w:rPr>
              <w:t>, и оценки эффективности его использования</w:t>
            </w:r>
          </w:p>
        </w:tc>
      </w:tr>
      <w:tr w:rsidR="00F527AA" w:rsidRPr="00852370" w:rsidTr="0091729E"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 xml:space="preserve">Организация и </w:t>
            </w:r>
            <w:r w:rsidR="00DB054C">
              <w:rPr>
                <w:rStyle w:val="1"/>
                <w:rFonts w:ascii="Times New Roman" w:hAnsi="Times New Roman" w:cs="Times New Roman"/>
              </w:rPr>
              <w:t>при</w:t>
            </w:r>
            <w:r w:rsidRPr="00852370">
              <w:rPr>
                <w:rStyle w:val="1"/>
                <w:rFonts w:ascii="Times New Roman" w:hAnsi="Times New Roman" w:cs="Times New Roman"/>
              </w:rPr>
              <w:t>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использования данного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В течение 20</w:t>
            </w:r>
            <w:r w:rsidR="00852370" w:rsidRPr="00852370">
              <w:rPr>
                <w:rStyle w:val="1"/>
                <w:rFonts w:ascii="Times New Roman" w:hAnsi="Times New Roman" w:cs="Times New Roman"/>
              </w:rPr>
              <w:t>24-2026</w:t>
            </w:r>
            <w:r w:rsidRPr="00852370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DB054C">
            <w:pPr>
              <w:rPr>
                <w:rStyle w:val="1"/>
                <w:rFonts w:ascii="Times New Roman" w:eastAsiaTheme="minorHAnsi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Главный бухгалтер 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-в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едущий специалист</w:t>
            </w:r>
            <w:r w:rsidR="00F527AA" w:rsidRPr="00852370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proofErr w:type="spellStart"/>
            <w:r w:rsidRPr="00852370">
              <w:rPr>
                <w:rStyle w:val="1"/>
                <w:rFonts w:ascii="Times New Roman" w:hAnsi="Times New Roman" w:cs="Times New Roman"/>
              </w:rPr>
              <w:t>Маер</w:t>
            </w:r>
            <w:proofErr w:type="spellEnd"/>
            <w:r w:rsidRPr="00852370">
              <w:rPr>
                <w:rStyle w:val="1"/>
                <w:rFonts w:ascii="Times New Roman" w:hAnsi="Times New Roman" w:cs="Times New Roman"/>
              </w:rPr>
              <w:t xml:space="preserve"> Е.М</w:t>
            </w:r>
          </w:p>
        </w:tc>
      </w:tr>
      <w:tr w:rsidR="00F527AA" w:rsidRPr="00852370" w:rsidTr="0091729E"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  <w:lang w:val="en-US"/>
              </w:rPr>
              <w:t>1</w:t>
            </w:r>
            <w:r w:rsidRPr="00852370">
              <w:rPr>
                <w:rStyle w:val="1"/>
                <w:rFonts w:ascii="Times New Roman" w:hAnsi="Times New Roman" w:cs="Times New Roman"/>
              </w:rPr>
              <w:t>7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Обеспечение доступности информации о наличии имущества, находящегося в собственности администрации Утьминского сельского поселения Тевризского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  <w:p w:rsidR="00F527AA" w:rsidRPr="00852370" w:rsidRDefault="00852370">
            <w:pPr>
              <w:rPr>
                <w:rStyle w:val="1"/>
                <w:rFonts w:ascii="Times New Roman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852370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</w:p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</w:tc>
      </w:tr>
      <w:tr w:rsidR="00F527AA" w:rsidRPr="00852370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 w:rsidP="00852370">
            <w:pPr>
              <w:jc w:val="center"/>
              <w:rPr>
                <w:rStyle w:val="1"/>
                <w:rFonts w:ascii="Times New Roman" w:eastAsiaTheme="minorHAnsi" w:hAnsi="Times New Roman" w:cs="Times New Roman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V</w:t>
            </w:r>
            <w:r w:rsidRPr="00852370">
              <w:rPr>
                <w:rStyle w:val="1"/>
                <w:rFonts w:ascii="Times New Roman" w:hAnsi="Times New Roman" w:cs="Times New Roman"/>
                <w:lang w:val="en-US"/>
              </w:rPr>
              <w:t>I</w:t>
            </w:r>
            <w:r w:rsidRPr="00852370">
              <w:rPr>
                <w:rStyle w:val="1"/>
                <w:rFonts w:ascii="Times New Roman" w:hAnsi="Times New Roman" w:cs="Times New Roman"/>
              </w:rPr>
              <w:t>. Совершенствование условий, процедур и механизмов закупок товаров, работ и услуг для обеспечения</w:t>
            </w:r>
            <w:r w:rsidRPr="00852370">
              <w:rPr>
                <w:sz w:val="24"/>
                <w:szCs w:val="24"/>
                <w:lang w:eastAsia="en-US"/>
              </w:rPr>
              <w:t xml:space="preserve"> </w:t>
            </w:r>
            <w:r w:rsidRPr="00852370">
              <w:rPr>
                <w:rStyle w:val="1"/>
                <w:rFonts w:ascii="Times New Roman" w:hAnsi="Times New Roman" w:cs="Times New Roman"/>
              </w:rPr>
              <w:t>муниципальных нужд</w:t>
            </w:r>
          </w:p>
        </w:tc>
      </w:tr>
      <w:tr w:rsidR="00F527AA" w:rsidRPr="00852370" w:rsidTr="0091729E"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19</w:t>
            </w: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b/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Анализ закупок товаров, работ и услуг, в том числе несостоявшихся, для обеспечения муниципальных нужд в целях выявления коррупционных рисков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DB054C">
            <w:pPr>
              <w:rPr>
                <w:rStyle w:val="1"/>
                <w:rFonts w:ascii="Times New Roman" w:eastAsiaTheme="minorHAnsi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Главный бухгалтер </w:t>
            </w:r>
            <w:proofErr w:type="gramStart"/>
            <w:r>
              <w:rPr>
                <w:rStyle w:val="1"/>
                <w:rFonts w:ascii="Times New Roman" w:hAnsi="Times New Roman" w:cs="Times New Roman"/>
              </w:rPr>
              <w:t>-в</w:t>
            </w:r>
            <w:proofErr w:type="gramEnd"/>
            <w:r>
              <w:rPr>
                <w:rStyle w:val="1"/>
                <w:rFonts w:ascii="Times New Roman" w:hAnsi="Times New Roman" w:cs="Times New Roman"/>
              </w:rPr>
              <w:t>едущий специалист</w:t>
            </w:r>
            <w:r w:rsidR="00F527AA" w:rsidRPr="00852370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  <w:proofErr w:type="spellStart"/>
            <w:r w:rsidRPr="00852370">
              <w:rPr>
                <w:rStyle w:val="1"/>
                <w:rFonts w:ascii="Times New Roman" w:hAnsi="Times New Roman" w:cs="Times New Roman"/>
              </w:rPr>
              <w:t>Маер</w:t>
            </w:r>
            <w:proofErr w:type="spellEnd"/>
            <w:r w:rsidRPr="00852370">
              <w:rPr>
                <w:rStyle w:val="1"/>
                <w:rFonts w:ascii="Times New Roman" w:hAnsi="Times New Roman" w:cs="Times New Roman"/>
              </w:rPr>
              <w:t xml:space="preserve"> Е.М</w:t>
            </w:r>
          </w:p>
          <w:p w:rsidR="00F527AA" w:rsidRPr="00852370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Т.А.</w:t>
            </w:r>
          </w:p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</w:p>
        </w:tc>
      </w:tr>
      <w:tr w:rsidR="00F527AA" w:rsidRPr="00852370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VI</w:t>
            </w:r>
            <w:r w:rsidRPr="00852370">
              <w:rPr>
                <w:rStyle w:val="1"/>
                <w:rFonts w:ascii="Times New Roman" w:hAnsi="Times New Roman" w:cs="Times New Roman"/>
                <w:lang w:val="en-US"/>
              </w:rPr>
              <w:t>I</w:t>
            </w:r>
            <w:r w:rsidRPr="00852370">
              <w:rPr>
                <w:rStyle w:val="1"/>
                <w:rFonts w:ascii="Times New Roman" w:hAnsi="Times New Roman" w:cs="Times New Roman"/>
              </w:rPr>
              <w:t>. Развитие правовой основы противодействия коррупции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r w:rsidRPr="008523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Организация проведения </w:t>
            </w:r>
            <w:proofErr w:type="spellStart"/>
            <w:r w:rsidRPr="00852370">
              <w:rPr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852370">
              <w:rPr>
                <w:sz w:val="24"/>
                <w:szCs w:val="24"/>
                <w:lang w:eastAsia="en-US"/>
              </w:rPr>
              <w:t xml:space="preserve"> экспертизы муниципальных правовых актов и их проектов и ведение учета результатов экспертизы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Специалист 1 категории</w:t>
            </w:r>
          </w:p>
          <w:p w:rsidR="00F527AA" w:rsidRPr="00852370" w:rsidRDefault="00F527AA" w:rsidP="00852370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2370"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 w:rsidR="00852370"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r w:rsidRPr="008523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 xml:space="preserve">Анализ результатов проведения </w:t>
            </w:r>
            <w:proofErr w:type="spellStart"/>
            <w:r w:rsidRPr="00852370">
              <w:rPr>
                <w:rStyle w:val="1"/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52370">
              <w:rPr>
                <w:rStyle w:val="1"/>
                <w:rFonts w:ascii="Times New Roman" w:hAnsi="Times New Roman" w:cs="Times New Roman"/>
              </w:rPr>
              <w:t xml:space="preserve"> экспертизы нормативных правовых актов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</w:p>
          <w:p w:rsidR="00F527AA" w:rsidRPr="00852370" w:rsidRDefault="0085237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proofErr w:type="spellStart"/>
            <w:r w:rsidRPr="00852370">
              <w:rPr>
                <w:sz w:val="24"/>
                <w:szCs w:val="24"/>
                <w:lang w:eastAsia="en-US"/>
              </w:rPr>
              <w:t>2</w:t>
            </w:r>
            <w:proofErr w:type="spellEnd"/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  <w:b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r w:rsidRPr="008523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b/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Подготовка в пределах своей компетенции проектов нормативных правовых актов по вопросам противодействия коррупции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r w:rsidRPr="008523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 xml:space="preserve">Рассмотрение вопросов правоприменительной </w:t>
            </w:r>
            <w:proofErr w:type="gramStart"/>
            <w:r w:rsidRPr="00852370">
              <w:rPr>
                <w:rStyle w:val="1"/>
                <w:rFonts w:ascii="Times New Roman" w:hAnsi="Times New Roman" w:cs="Times New Roman"/>
              </w:rPr>
              <w:t>практики</w:t>
            </w:r>
            <w:proofErr w:type="gramEnd"/>
            <w:r w:rsidRPr="00852370">
              <w:rPr>
                <w:rStyle w:val="1"/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</w:t>
            </w:r>
            <w:r w:rsidRPr="00852370">
              <w:rPr>
                <w:rStyle w:val="1"/>
                <w:rFonts w:ascii="Times New Roman" w:hAnsi="Times New Roman" w:cs="Times New Roman"/>
              </w:rPr>
              <w:lastRenderedPageBreak/>
              <w:t>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lastRenderedPageBreak/>
              <w:t xml:space="preserve">Ежеквартально, до последнего числа </w:t>
            </w:r>
            <w:r w:rsidRPr="00852370">
              <w:rPr>
                <w:sz w:val="24"/>
                <w:szCs w:val="24"/>
                <w:lang w:eastAsia="en-US"/>
              </w:rPr>
              <w:lastRenderedPageBreak/>
              <w:t>последнего месяца отчетного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lastRenderedPageBreak/>
              <w:t>Ведущий специалист Харина Т.А.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lastRenderedPageBreak/>
              <w:t>2</w:t>
            </w:r>
            <w:r w:rsidRPr="008523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Мониторинг соблюдения служебного поведения муниципальными служащими сельского поселения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</w:p>
          <w:p w:rsidR="00F527AA" w:rsidRPr="00852370" w:rsidRDefault="0085237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2</w:t>
            </w:r>
            <w:r w:rsidRPr="0085237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52370">
              <w:rPr>
                <w:sz w:val="24"/>
                <w:szCs w:val="24"/>
                <w:lang w:eastAsia="en-US"/>
              </w:rPr>
              <w:t>Размещение в сети Интернет на официальном сайте сельского поселения сведений о доходах, об имуществе и обязательствах имущественного характера, представляемых лицами, замещающими муниципальные должности сельского поселения, должности муниципальной службы, включенные в перечни, установленные нормативными правовыми Актами сельского поселения, а также сведений о доходах, об</w:t>
            </w:r>
            <w:r w:rsidR="00852370">
              <w:rPr>
                <w:sz w:val="24"/>
                <w:szCs w:val="24"/>
                <w:lang w:eastAsia="en-US"/>
              </w:rPr>
              <w:t xml:space="preserve"> </w:t>
            </w:r>
            <w:r w:rsidRPr="00852370">
              <w:rPr>
                <w:sz w:val="24"/>
                <w:szCs w:val="24"/>
                <w:lang w:eastAsia="en-US"/>
              </w:rPr>
              <w:t>имуществе и обязательствах имущественного характера, представляемых руководителями муниципальных учреждений</w:t>
            </w:r>
            <w:proofErr w:type="gramEnd"/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Ежегодно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до 30 апреля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rPr>
          <w:trHeight w:val="416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Проведение работы по выявлению случаев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возникновения конфликта интересов, одной из сторон которого являются лица, замещающие муниципальные должности или муниципальные служащие администрации сельского поселения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rPr>
          <w:trHeight w:val="1682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852370">
              <w:rPr>
                <w:sz w:val="24"/>
                <w:szCs w:val="24"/>
                <w:lang w:eastAsia="en-US"/>
              </w:rPr>
              <w:t>обучения по программе</w:t>
            </w:r>
            <w:proofErr w:type="gramEnd"/>
            <w:r w:rsidRPr="00852370">
              <w:rPr>
                <w:sz w:val="24"/>
                <w:szCs w:val="24"/>
                <w:lang w:eastAsia="en-US"/>
              </w:rPr>
              <w:t xml:space="preserve"> повышения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Киселева С.В.</w:t>
            </w:r>
          </w:p>
          <w:p w:rsidR="00F527AA" w:rsidRPr="00852370" w:rsidRDefault="0085237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</w:tr>
      <w:tr w:rsidR="00F527AA" w:rsidRPr="00852370" w:rsidTr="0091729E"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 xml:space="preserve">Обеспечение своевременности и полноты размещения информации о деятельности администрации сельского поселения на официальном сайте в сети « Интернет» </w:t>
            </w:r>
            <w:proofErr w:type="gramStart"/>
            <w:r w:rsidRPr="00852370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52370">
              <w:rPr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852370">
              <w:rPr>
                <w:sz w:val="24"/>
                <w:szCs w:val="24"/>
                <w:lang w:eastAsia="en-US"/>
              </w:rPr>
              <w:t xml:space="preserve"> с требованиями нормативных правовых актов Российской Федерации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rPr>
          <w:trHeight w:val="1042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val="en-US" w:eastAsia="en-US"/>
              </w:rPr>
              <w:t>3</w:t>
            </w:r>
            <w:r w:rsidRPr="0085237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Информирование населения через официальный сайт сельского поселения о результатах рассмотрения обращений граждан о коррупции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 течение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планируемого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периода</w:t>
            </w:r>
          </w:p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sz w:val="24"/>
                <w:szCs w:val="24"/>
                <w:lang w:eastAsia="en-US"/>
              </w:rPr>
              <w:t>Ведущий специалист Харина Т.А</w:t>
            </w:r>
          </w:p>
        </w:tc>
      </w:tr>
      <w:tr w:rsidR="00F527AA" w:rsidRPr="00852370" w:rsidTr="0091729E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sz w:val="24"/>
                <w:szCs w:val="24"/>
                <w:lang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  <w:lang w:val="en-US"/>
              </w:rPr>
              <w:t>VIII</w:t>
            </w:r>
            <w:r w:rsidRPr="00852370">
              <w:rPr>
                <w:rStyle w:val="1"/>
                <w:rFonts w:ascii="Times New Roman" w:hAnsi="Times New Roman" w:cs="Times New Roman"/>
              </w:rPr>
              <w:t>. Контроль за выполнением мероприятий, предусмотренных настоящим Планом, планами противодействия коррупции на 2021 - 2023 годы</w:t>
            </w:r>
          </w:p>
        </w:tc>
      </w:tr>
      <w:tr w:rsidR="00F527AA" w:rsidRPr="00852370" w:rsidTr="009172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  <w:lang w:val="en-US"/>
              </w:rPr>
              <w:t>3</w:t>
            </w:r>
            <w:r w:rsidRPr="00852370">
              <w:rPr>
                <w:rStyle w:val="1"/>
                <w:rFonts w:ascii="Times New Roman" w:hAnsi="Times New Roman" w:cs="Times New Roman"/>
              </w:rPr>
              <w:t>2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F527AA">
            <w:pPr>
              <w:rPr>
                <w:b/>
                <w:sz w:val="24"/>
                <w:szCs w:val="24"/>
                <w:lang w:val="en-US" w:eastAsia="en-US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Мониторинг реализации настоящего Плана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AA" w:rsidRPr="00852370" w:rsidRDefault="0091729E">
            <w:pPr>
              <w:rPr>
                <w:rStyle w:val="1"/>
                <w:rFonts w:ascii="Times New Roman" w:eastAsiaTheme="minorHAnsi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В течение 2024-2026</w:t>
            </w:r>
            <w:r w:rsidR="00F527AA" w:rsidRPr="00852370">
              <w:rPr>
                <w:rStyle w:val="1"/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9E" w:rsidRDefault="00F527AA">
            <w:pPr>
              <w:rPr>
                <w:rStyle w:val="1"/>
                <w:rFonts w:ascii="Times New Roman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 xml:space="preserve">Глава сельского поселения </w:t>
            </w:r>
          </w:p>
          <w:p w:rsidR="00F527AA" w:rsidRPr="00852370" w:rsidRDefault="00F527AA">
            <w:pPr>
              <w:rPr>
                <w:rStyle w:val="1"/>
                <w:rFonts w:ascii="Times New Roman" w:eastAsiaTheme="minorHAnsi" w:hAnsi="Times New Roman" w:cs="Times New Roman"/>
              </w:rPr>
            </w:pPr>
            <w:r w:rsidRPr="00852370">
              <w:rPr>
                <w:rStyle w:val="1"/>
                <w:rFonts w:ascii="Times New Roman" w:hAnsi="Times New Roman" w:cs="Times New Roman"/>
              </w:rPr>
              <w:t>Киселева С.В.</w:t>
            </w:r>
          </w:p>
        </w:tc>
      </w:tr>
    </w:tbl>
    <w:p w:rsidR="00F527AA" w:rsidRDefault="00F527AA" w:rsidP="00F527AA">
      <w:pPr>
        <w:rPr>
          <w:sz w:val="22"/>
          <w:szCs w:val="22"/>
        </w:rPr>
      </w:pPr>
    </w:p>
    <w:p w:rsidR="00F527AA" w:rsidRDefault="00F527AA" w:rsidP="00F527AA">
      <w:pPr>
        <w:pStyle w:val="a4"/>
        <w:jc w:val="right"/>
      </w:pPr>
      <w:r>
        <w:t xml:space="preserve">                                                                                                  </w:t>
      </w:r>
    </w:p>
    <w:p w:rsidR="00F527AA" w:rsidRDefault="00F527AA" w:rsidP="00F527AA">
      <w:pPr>
        <w:pStyle w:val="a4"/>
        <w:jc w:val="right"/>
      </w:pPr>
    </w:p>
    <w:sectPr w:rsidR="00F527A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0C3"/>
    <w:multiLevelType w:val="hybridMultilevel"/>
    <w:tmpl w:val="DF0C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27AA"/>
    <w:rsid w:val="00122BD3"/>
    <w:rsid w:val="002F5EBF"/>
    <w:rsid w:val="00342837"/>
    <w:rsid w:val="00553FFA"/>
    <w:rsid w:val="00666CBA"/>
    <w:rsid w:val="006C7CF6"/>
    <w:rsid w:val="0078225E"/>
    <w:rsid w:val="00852370"/>
    <w:rsid w:val="008B11D1"/>
    <w:rsid w:val="0091729E"/>
    <w:rsid w:val="00B35E89"/>
    <w:rsid w:val="00B36A66"/>
    <w:rsid w:val="00BE333A"/>
    <w:rsid w:val="00C10082"/>
    <w:rsid w:val="00DB054C"/>
    <w:rsid w:val="00F458DE"/>
    <w:rsid w:val="00F5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A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7AA"/>
    <w:rPr>
      <w:color w:val="0000FF"/>
      <w:u w:val="single"/>
    </w:rPr>
  </w:style>
  <w:style w:type="paragraph" w:styleId="a4">
    <w:name w:val="No Spacing"/>
    <w:uiPriority w:val="1"/>
    <w:qFormat/>
    <w:rsid w:val="00F527A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27AA"/>
    <w:pPr>
      <w:ind w:left="720"/>
      <w:contextualSpacing/>
    </w:pPr>
  </w:style>
  <w:style w:type="character" w:customStyle="1" w:styleId="1">
    <w:name w:val="Основной текст1"/>
    <w:basedOn w:val="a0"/>
    <w:rsid w:val="00F527AA"/>
    <w:rPr>
      <w:rFonts w:ascii="Sylfaen" w:eastAsia="Sylfaen" w:hAnsi="Sylfaen" w:cs="Sylfaen" w:hint="default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F527AA"/>
    <w:pPr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2024-04-10T03:28:00Z</cp:lastPrinted>
  <dcterms:created xsi:type="dcterms:W3CDTF">2024-04-08T03:50:00Z</dcterms:created>
  <dcterms:modified xsi:type="dcterms:W3CDTF">2024-04-16T05:56:00Z</dcterms:modified>
</cp:coreProperties>
</file>